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4E" w:rsidRDefault="008C624E">
      <w:pPr>
        <w:jc w:val="center"/>
        <w:rPr>
          <w:rFonts w:ascii="方正小标宋_GBK" w:eastAsia="方正小标宋_GBK" w:cs="Times New Roman"/>
          <w:color w:val="000000"/>
          <w:sz w:val="36"/>
          <w:szCs w:val="36"/>
        </w:rPr>
      </w:pPr>
      <w:bookmarkStart w:id="0" w:name="_GoBack"/>
      <w:bookmarkEnd w:id="0"/>
      <w:r>
        <w:rPr>
          <w:rFonts w:ascii="方正小标宋_GBK" w:eastAsia="方正小标宋_GBK" w:cs="Times New Roman" w:hint="eastAsia"/>
          <w:color w:val="000000"/>
          <w:sz w:val="36"/>
          <w:szCs w:val="36"/>
        </w:rPr>
        <w:t>de productos apícolas importados</w:t>
      </w:r>
    </w:p>
    <w:p w:rsidR="008C624E" w:rsidRDefault="008C624E">
      <w:pPr>
        <w:pStyle w:val="258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8C624E" w:rsidRDefault="008C624E">
      <w:pPr>
        <w:pStyle w:val="258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8C624E" w:rsidRDefault="008C624E">
      <w:pPr>
        <w:pStyle w:val="258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8C624E" w:rsidRDefault="008C624E">
      <w:pPr>
        <w:pStyle w:val="25810"/>
        <w:adjustRightInd w:val="0"/>
        <w:snapToGrid w:val="0"/>
        <w:spacing w:line="560" w:lineRule="exact"/>
        <w:ind w:firstLine="480"/>
        <w:jc w:val="left"/>
        <w:rPr>
          <w:rFonts w:ascii="方正仿宋_GBK" w:eastAsia="方正仿宋_GBK"/>
          <w:sz w:val="24"/>
          <w:szCs w:val="24"/>
        </w:rPr>
      </w:pPr>
      <w:r>
        <w:rPr>
          <w:rFonts w:ascii="方正黑体_GBK" w:eastAsia="方正黑体_GBK" w:hint="eastAsia"/>
          <w:sz w:val="24"/>
          <w:szCs w:val="24"/>
        </w:rPr>
        <w:t>Fecha de cumplimentación del formulario:</w:t>
      </w:r>
    </w:p>
    <w:p w:rsidR="008C624E" w:rsidRDefault="008C624E">
      <w:pPr>
        <w:pStyle w:val="1"/>
        <w:adjustRightInd w:val="0"/>
        <w:snapToGrid w:val="0"/>
        <w:spacing w:line="560" w:lineRule="exact"/>
        <w:ind w:left="22" w:firstLine="480"/>
        <w:rPr>
          <w:rFonts w:ascii="方正黑体_GBK" w:eastAsia="方正黑体_GBK"/>
          <w:sz w:val="24"/>
          <w:szCs w:val="24"/>
        </w:rPr>
      </w:pPr>
      <w:r>
        <w:rPr>
          <w:rFonts w:ascii="方正黑体_GBK" w:eastAsia="方正黑体_GBK" w:hint="eastAsia"/>
          <w:sz w:val="24"/>
          <w:szCs w:val="24"/>
        </w:rPr>
        <w:t>Instrucciones para llenar el formulario:</w:t>
      </w:r>
    </w:p>
    <w:p w:rsidR="008C624E" w:rsidRDefault="008C624E">
      <w:pPr>
        <w:pStyle w:val="1"/>
        <w:adjustRightInd w:val="0"/>
        <w:snapToGrid w:val="0"/>
        <w:spacing w:line="52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1. De conformidad con el "Reglamento de la República Popular China sobre el registro y la gestión de empresas productoras de alimentos importados en el extranjero" (Orden de la Administración General de Aduanas Nº 248), las condiciones sanitarias de las empresas extranjeras de producción y procesamiento de productos apícolas que se aplican para el registro en China debe cumplir con las leyes, regulaciones y estándares chinos. Las regulaciones pertinentes cumplen con los requisitos del Protocolo de inspección y cuarentena para productos apícolas exportados a China.</w:t>
      </w:r>
    </w:p>
    <w:p w:rsidR="008C624E" w:rsidRDefault="008C624E">
      <w:pPr>
        <w:pStyle w:val="1"/>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2. Las autoridades extranjeras a cargo de los productos apícolas importados llevarán a cabo inspecciones oficiales de las empresas de producción de productos apícolas basándose en </w:t>
      </w:r>
      <w:bookmarkStart w:id="1" w:name="_Hlk14029052"/>
      <w:r>
        <w:rPr>
          <w:rFonts w:ascii="方正仿宋_GBK" w:eastAsia="方正仿宋_GBK" w:cs="Times New Roman" w:hint="eastAsia"/>
          <w:sz w:val="24"/>
          <w:szCs w:val="24"/>
        </w:rPr>
        <w:t xml:space="preserve">esta tabla </w:t>
      </w:r>
      <w:bookmarkEnd w:id="1"/>
      <w:r>
        <w:rPr>
          <w:rFonts w:ascii="方正仿宋_GBK" w:eastAsia="方正仿宋_GBK" w:cs="Times New Roman" w:hint="eastAsia"/>
          <w:sz w:val="24"/>
          <w:szCs w:val="24"/>
        </w:rPr>
        <w:t xml:space="preserve">y tomarán determinaciones de cumplimiento veraces basadas en las condiciones reales de la inspección. Envíe este formulario y los materiales de certificación proporcionados por los </w:t>
      </w:r>
      <w:r>
        <w:rPr>
          <w:rFonts w:ascii="方正仿宋_GBK" w:eastAsia="方正仿宋_GBK" w:cs="Times New Roman" w:hint="eastAsia"/>
          <w:sz w:val="24"/>
          <w:szCs w:val="24"/>
        </w:rPr>
        <w:lastRenderedPageBreak/>
        <w:t>fabricantes de productos apícolas extranjeros de acuerdo con los requisitos pertinentes de la Oficina de Seguridad Alimentaria de Importación y Exportación de la Administración General de Aduanas de China.</w:t>
      </w:r>
    </w:p>
    <w:p w:rsidR="008C624E" w:rsidRDefault="008C624E">
      <w:pPr>
        <w:pStyle w:val="1"/>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Las empresas de producción de productos apícolas en el extranjero deberán realizar una autoevaluación y una autoinspección antes de solicitar el registro de acuerdo con este formulario. Proporcione materiales de apoyo de acuerdo con el contenido de la columna "Requisitos de llenado y materiales de apoyo" de este formulario. Los materiales de certificación deben estar catalogados, y el número y el contenido deben corresponder al número y el contenido de la columna "Requisitos de llenado y materiales de certificación" deben completarse en chino e inglés, y el contenido debe ser verdadero y completo.</w:t>
      </w:r>
    </w:p>
    <w:p w:rsidR="008C624E" w:rsidRDefault="008C624E">
      <w:pPr>
        <w:pStyle w:val="1"/>
        <w:adjustRightInd w:val="0"/>
        <w:snapToGrid w:val="0"/>
        <w:spacing w:line="520" w:lineRule="exact"/>
        <w:ind w:firstLine="480"/>
        <w:rPr>
          <w:rFonts w:ascii="Times New Roman" w:eastAsia="方正仿宋_GBK" w:cs="Times New Roman"/>
          <w:sz w:val="24"/>
          <w:szCs w:val="24"/>
        </w:rPr>
      </w:pPr>
      <w:r>
        <w:rPr>
          <w:rFonts w:ascii="方正仿宋_GBK" w:eastAsia="方正仿宋_GBK" w:cs="Times New Roman" w:hint="eastAsia"/>
          <w:sz w:val="24"/>
          <w:szCs w:val="24"/>
        </w:rPr>
        <w:t>4. El contenido en inglés es solo de referencia, prevalecerá el contenido en chino.</w:t>
      </w:r>
    </w:p>
    <w:p w:rsidR="008C624E" w:rsidRDefault="008C624E">
      <w:pPr>
        <w:pStyle w:val="25710"/>
        <w:adjustRightInd w:val="0"/>
        <w:snapToGrid w:val="0"/>
        <w:spacing w:line="400" w:lineRule="exact"/>
        <w:ind w:firstLineChars="0" w:firstLine="0"/>
        <w:jc w:val="left"/>
        <w:rPr>
          <w:rFonts w:ascii="Times New Roman" w:eastAsia="方正仿宋_GBK" w:hAnsi="Times New Roman" w:cs="Times New Roman"/>
          <w:color w:val="FF0000"/>
          <w:sz w:val="24"/>
          <w:szCs w:val="24"/>
        </w:rPr>
      </w:pP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494"/>
        <w:gridCol w:w="3116"/>
        <w:gridCol w:w="1478"/>
        <w:gridCol w:w="1252"/>
      </w:tblGrid>
      <w:tr w:rsidR="008C624E">
        <w:trPr>
          <w:trHeight w:val="764"/>
        </w:trPr>
        <w:tc>
          <w:tcPr>
            <w:tcW w:w="1893" w:type="dxa"/>
            <w:noWrap/>
            <w:vAlign w:val="center"/>
          </w:tcPr>
          <w:p w:rsidR="008C624E" w:rsidRDefault="008C624E">
            <w:pPr>
              <w:pStyle w:val="25710"/>
              <w:adjustRightInd w:val="0"/>
              <w:snapToGrid w:val="0"/>
              <w:spacing w:line="400" w:lineRule="exact"/>
              <w:ind w:firstLineChars="0" w:firstLine="0"/>
              <w:jc w:val="center"/>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proyecto</w:t>
            </w:r>
          </w:p>
        </w:tc>
        <w:tc>
          <w:tcPr>
            <w:tcW w:w="3525" w:type="dxa"/>
            <w:noWrap/>
            <w:vAlign w:val="center"/>
          </w:tcPr>
          <w:p w:rsidR="008C624E" w:rsidRDefault="008C624E">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sz w:val="24"/>
                <w:szCs w:val="24"/>
              </w:rPr>
              <w:t>Principales condiciones y bases.</w:t>
            </w:r>
          </w:p>
        </w:tc>
        <w:tc>
          <w:tcPr>
            <w:tcW w:w="2494" w:type="dxa"/>
            <w:noWrap/>
            <w:vAlign w:val="center"/>
          </w:tcPr>
          <w:p w:rsidR="008C624E" w:rsidRDefault="008C624E">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Llenado de requisitos y materiales de apoyo.</w:t>
            </w:r>
          </w:p>
        </w:tc>
        <w:tc>
          <w:tcPr>
            <w:tcW w:w="3116" w:type="dxa"/>
            <w:noWrap/>
            <w:vAlign w:val="center"/>
          </w:tcPr>
          <w:p w:rsidR="008C624E" w:rsidRDefault="008C624E">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Puntos de revisión</w:t>
            </w:r>
          </w:p>
        </w:tc>
        <w:tc>
          <w:tcPr>
            <w:tcW w:w="1478" w:type="dxa"/>
            <w:noWrap/>
            <w:vAlign w:val="center"/>
          </w:tcPr>
          <w:p w:rsidR="008C624E" w:rsidRDefault="008C624E">
            <w:pPr>
              <w:pStyle w:val="7610"/>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Determinación de cumplimiento</w:t>
            </w:r>
          </w:p>
        </w:tc>
        <w:tc>
          <w:tcPr>
            <w:tcW w:w="1252" w:type="dxa"/>
            <w:noWrap/>
            <w:vAlign w:val="center"/>
          </w:tcPr>
          <w:p w:rsidR="008C624E" w:rsidRDefault="008C624E">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Observación</w:t>
            </w:r>
          </w:p>
        </w:tc>
      </w:tr>
      <w:tr w:rsidR="008C624E">
        <w:trPr>
          <w:trHeight w:val="672"/>
        </w:trPr>
        <w:tc>
          <w:tcPr>
            <w:tcW w:w="13758" w:type="dxa"/>
            <w:gridSpan w:val="6"/>
            <w:noWrap/>
            <w:vAlign w:val="center"/>
          </w:tcPr>
          <w:p w:rsidR="008C624E" w:rsidRDefault="008C624E">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Información básica de la empresa</w:t>
            </w:r>
          </w:p>
        </w:tc>
      </w:tr>
      <w:tr w:rsidR="008C624E">
        <w:trPr>
          <w:trHeight w:val="764"/>
        </w:trPr>
        <w:tc>
          <w:tcPr>
            <w:tcW w:w="1893" w:type="dxa"/>
            <w:noWrap/>
            <w:vAlign w:val="center"/>
          </w:tcPr>
          <w:p w:rsidR="008C624E" w:rsidRDefault="008C624E">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1.Situación básica</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Artículos 5, 6, 7 </w:t>
            </w:r>
            <w:r>
              <w:rPr>
                <w:rFonts w:ascii="Times New Roman" w:eastAsia="方正仿宋_GBK" w:cs="Times New Roman" w:hint="eastAsia"/>
                <w:bCs/>
                <w:color w:val="000000"/>
                <w:sz w:val="24"/>
                <w:szCs w:val="24"/>
              </w:rPr>
              <w:t>y 8 del "Reglamento de la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China </w:t>
            </w:r>
            <w:r>
              <w:rPr>
                <w:rFonts w:ascii="Times New Roman" w:eastAsia="方正仿宋_GBK" w:cs="Times New Roman"/>
                <w:bCs/>
                <w:color w:val="000000"/>
                <w:sz w:val="24"/>
                <w:szCs w:val="24"/>
              </w:rPr>
              <w:t xml:space="preserve">sobre el registro y gestión de empresas productoras en el extranjero de alimentos importados" (Orden de la </w:t>
            </w:r>
            <w:r>
              <w:rPr>
                <w:rFonts w:ascii="Times New Roman" w:eastAsia="方正仿宋_GBK" w:cs="Times New Roman"/>
                <w:bCs/>
                <w:color w:val="000000"/>
                <w:sz w:val="24"/>
                <w:szCs w:val="24"/>
              </w:rPr>
              <w:lastRenderedPageBreak/>
              <w:t>Administración General de Aduanas Nº 248) .</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Medidas </w:t>
            </w:r>
            <w:r>
              <w:rPr>
                <w:rFonts w:ascii="Times New Roman" w:eastAsia="方正仿宋_GBK" w:cs="Times New Roman" w:hint="eastAsia"/>
                <w:bCs/>
                <w:color w:val="000000"/>
                <w:sz w:val="24"/>
                <w:szCs w:val="24"/>
              </w:rPr>
              <w:t>de la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China sobre </w:t>
            </w:r>
            <w:r>
              <w:rPr>
                <w:rFonts w:ascii="Times New Roman" w:eastAsia="方正仿宋_GBK" w:cs="Times New Roman"/>
                <w:bCs/>
                <w:color w:val="000000"/>
                <w:sz w:val="24"/>
                <w:szCs w:val="24"/>
              </w:rPr>
              <w:t>la Gestión de la Inocuidad de los Alimentos en Importaciones y Exportaciones" (Orden de la Administración General de Aduanas N° 249). .</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El protocolo de inspección y cuarentena de </w:t>
            </w:r>
            <w:r>
              <w:rPr>
                <w:rFonts w:ascii="Times New Roman" w:eastAsia="方正仿宋_GBK" w:cs="Times New Roman" w:hint="eastAsia"/>
                <w:bCs/>
                <w:color w:val="000000"/>
                <w:sz w:val="24"/>
                <w:szCs w:val="24"/>
              </w:rPr>
              <w:t>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colas </w:t>
            </w:r>
            <w:r>
              <w:rPr>
                <w:rFonts w:ascii="Times New Roman" w:eastAsia="方正仿宋_GBK" w:cs="Times New Roman"/>
                <w:bCs/>
                <w:color w:val="000000"/>
                <w:sz w:val="24"/>
                <w:szCs w:val="24"/>
              </w:rPr>
              <w:t>exportados a China suscrito entre la autoridad competente del país solicitante y la Administración General de Aduanas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Complete el "Formulario de Solicitud de Registro de Empresas Productoras en el Extranjero de </w:t>
            </w:r>
            <w:r>
              <w:rPr>
                <w:rFonts w:ascii="Times New Roman" w:eastAsia="方正仿宋_GBK" w:cs="Times New Roman" w:hint="eastAsia"/>
                <w:bCs/>
                <w:color w:val="000000"/>
                <w:sz w:val="24"/>
                <w:szCs w:val="24"/>
              </w:rPr>
              <w:lastRenderedPageBreak/>
              <w:t>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colas Importados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Las empresas deben completar la información con veracidad y la información básica debe ser consistente con la información presentada por las autoridades </w:t>
            </w:r>
            <w:r>
              <w:rPr>
                <w:rFonts w:ascii="Times New Roman" w:eastAsia="方正仿宋_GBK" w:cs="Times New Roman"/>
                <w:bCs/>
                <w:color w:val="000000"/>
                <w:sz w:val="24"/>
                <w:szCs w:val="24"/>
              </w:rPr>
              <w:lastRenderedPageBreak/>
              <w:t>competentes del país exportador y las condiciones reales de producción y procesamiento.</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w:t>
            </w:r>
            <w:r>
              <w:rPr>
                <w:rFonts w:ascii="Times New Roman" w:eastAsia="方正仿宋_GBK" w:cs="Times New Roman" w:hint="eastAsia"/>
                <w:bCs/>
                <w:color w:val="000000"/>
                <w:sz w:val="24"/>
                <w:szCs w:val="24"/>
              </w:rPr>
              <w:t xml:space="preserve">Los recursos humanos de la empresa </w:t>
            </w:r>
            <w:r>
              <w:rPr>
                <w:rFonts w:ascii="Times New Roman" w:eastAsia="方正仿宋_GBK" w:cs="Times New Roman"/>
                <w:bCs/>
                <w:color w:val="000000"/>
                <w:sz w:val="24"/>
                <w:szCs w:val="24"/>
              </w:rPr>
              <w:t xml:space="preserve">deben poder cumplir con los requisitos de producción, procesamiento </w:t>
            </w:r>
            <w:r>
              <w:rPr>
                <w:rFonts w:ascii="Times New Roman" w:eastAsia="方正仿宋_GBK" w:cs="Times New Roman" w:hint="eastAsia"/>
                <w:bCs/>
                <w:color w:val="000000"/>
                <w:sz w:val="24"/>
                <w:szCs w:val="24"/>
              </w:rPr>
              <w:t xml:space="preserve">y control de calidad y seguridad de la empresa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Los 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colas </w:t>
            </w:r>
            <w:r>
              <w:rPr>
                <w:rFonts w:ascii="Times New Roman" w:eastAsia="方正仿宋_GBK" w:cs="Times New Roman"/>
                <w:bCs/>
                <w:color w:val="000000"/>
                <w:sz w:val="24"/>
                <w:szCs w:val="24"/>
              </w:rPr>
              <w:t>que se exporten a China deben cumplir con el alcance del producto especificado en el protocolo.</w:t>
            </w:r>
          </w:p>
          <w:p w:rsidR="008C624E" w:rsidRDefault="008C624E">
            <w:pPr>
              <w:snapToGrid w:val="0"/>
              <w:spacing w:line="0" w:lineRule="atLeast"/>
              <w:rPr>
                <w:rFonts w:ascii="Times New Roman" w:eastAsia="方正仿宋_GBK" w:cs="Times New Roman"/>
                <w:bCs/>
                <w:color w:val="000000"/>
                <w:sz w:val="24"/>
                <w:szCs w:val="24"/>
              </w:rPr>
            </w:pPr>
          </w:p>
        </w:tc>
        <w:tc>
          <w:tcPr>
            <w:tcW w:w="1478"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8C624E" w:rsidRDefault="008C624E">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Ubicación de la empresa, distribución del taller, instalaciones y equipos.</w:t>
            </w: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2.1 Selección de ubicación empresarial</w:t>
            </w:r>
          </w:p>
          <w:p w:rsidR="008C624E" w:rsidRDefault="008C624E">
            <w:pPr>
              <w:snapToGrid w:val="0"/>
              <w:spacing w:line="0" w:lineRule="atLeast"/>
              <w:rPr>
                <w:rFonts w:ascii="Times New Roman" w:eastAsia="方正仿宋_GBK" w:cs="Times New Roman"/>
                <w:bCs/>
                <w:color w:val="FF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w:t>
            </w:r>
            <w:r>
              <w:rPr>
                <w:rFonts w:ascii="Times New Roman" w:eastAsia="方正仿宋_GBK" w:cs="Times New Roman" w:hint="eastAsia"/>
                <w:bCs/>
                <w:color w:val="000000"/>
                <w:sz w:val="24"/>
                <w:szCs w:val="24"/>
              </w:rPr>
              <w:lastRenderedPageBreak/>
              <w:t xml:space="preserve">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2.1 Proporcionar fotografías del entorno donde está ubicada la fábrica. Las imágenes deben indicar la </w:t>
            </w:r>
            <w:r>
              <w:rPr>
                <w:rFonts w:ascii="Times New Roman" w:eastAsia="方正仿宋_GBK" w:cs="Times New Roman"/>
                <w:bCs/>
                <w:color w:val="000000"/>
                <w:sz w:val="24"/>
                <w:szCs w:val="24"/>
              </w:rPr>
              <w:lastRenderedPageBreak/>
              <w:t xml:space="preserve">información del entorno circundante (áreas urbanas, suburbanas, industriales, agrícolas y residenciales, </w:t>
            </w:r>
            <w:r>
              <w:rPr>
                <w:rFonts w:ascii="Times New Roman" w:eastAsia="方正仿宋_GBK" w:cs="Times New Roman" w:hint="eastAsia"/>
                <w:bCs/>
                <w:color w:val="000000"/>
                <w:sz w:val="24"/>
                <w:szCs w:val="24"/>
              </w:rPr>
              <w:t xml:space="preserve">etc. </w:t>
            </w:r>
            <w:r>
              <w:rPr>
                <w:rFonts w:ascii="Times New Roman" w:eastAsia="方正仿宋_GBK" w:cs="Times New Roman"/>
                <w:bCs/>
                <w:color w:val="000000"/>
                <w:sz w:val="24"/>
                <w:szCs w:val="24"/>
              </w:rPr>
              <w:t>).</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No debe haber fuentes de contaminación alrededor del área de la fábrica.</w:t>
            </w:r>
          </w:p>
          <w:p w:rsidR="008C624E" w:rsidRDefault="008C624E">
            <w:pPr>
              <w:snapToGrid w:val="0"/>
              <w:spacing w:line="0" w:lineRule="atLeast"/>
              <w:rPr>
                <w:rFonts w:ascii="Times New Roman" w:eastAsia="方正仿宋_GBK" w:cs="Times New Roman"/>
                <w:bCs/>
                <w:color w:val="000000"/>
                <w:sz w:val="24"/>
                <w:szCs w:val="24"/>
              </w:rPr>
            </w:pP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2.2 </w:t>
            </w:r>
            <w:r>
              <w:rPr>
                <w:rFonts w:ascii="Times New Roman" w:eastAsia="方正仿宋_GBK" w:cs="Times New Roman" w:hint="eastAsia"/>
                <w:bCs/>
                <w:color w:val="000000"/>
                <w:sz w:val="24"/>
                <w:szCs w:val="24"/>
              </w:rPr>
              <w:t xml:space="preserve">Entorno y </w:t>
            </w:r>
            <w:r>
              <w:rPr>
                <w:rFonts w:ascii="Times New Roman" w:eastAsia="方正仿宋_GBK" w:cs="Times New Roman"/>
                <w:bCs/>
                <w:color w:val="000000"/>
                <w:sz w:val="24"/>
                <w:szCs w:val="24"/>
              </w:rPr>
              <w:t>diseño de la fábrica</w:t>
            </w:r>
          </w:p>
          <w:p w:rsidR="008C624E" w:rsidRDefault="008C624E">
            <w:pPr>
              <w:snapToGrid w:val="0"/>
              <w:spacing w:line="0" w:lineRule="atLeast"/>
              <w:jc w:val="left"/>
              <w:rPr>
                <w:rFonts w:ascii="Times New Roman" w:eastAsia="方正仿宋_GBK" w:cs="Times New Roman"/>
                <w:bCs/>
                <w:color w:val="FF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3.2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Proporcionar un plano del área de la fábrica. El plano debe indicar las diferentes áreas funcionales, como </w:t>
            </w:r>
            <w:r>
              <w:rPr>
                <w:rFonts w:ascii="Times New Roman" w:eastAsia="方正仿宋_GBK" w:cs="Times New Roman" w:hint="eastAsia"/>
                <w:bCs/>
                <w:color w:val="000000"/>
                <w:sz w:val="24"/>
                <w:szCs w:val="24"/>
              </w:rPr>
              <w:t>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procesamiento, almacenamiento de materias primas/productos terminados, </w:t>
            </w:r>
            <w:r>
              <w:rPr>
                <w:rFonts w:ascii="Times New Roman" w:eastAsia="方正仿宋_GBK" w:cs="Times New Roman"/>
                <w:bCs/>
                <w:color w:val="000000"/>
                <w:sz w:val="24"/>
                <w:szCs w:val="24"/>
              </w:rPr>
              <w:t xml:space="preserve">salas de almacenamiento de productos químicos y laboratorios (si corresponde) </w:t>
            </w:r>
            <w:r>
              <w:rPr>
                <w:rFonts w:ascii="Times New Roman" w:eastAsia="方正仿宋_GBK" w:cs="Times New Roman" w:hint="eastAsia"/>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La distribución del área de la fábrica satisface las necesidades de producción y procesamiento, y </w:t>
            </w:r>
            <w:r>
              <w:rPr>
                <w:rFonts w:ascii="Times New Roman" w:eastAsia="方正仿宋_GBK" w:cs="Times New Roman" w:hint="eastAsia"/>
                <w:bCs/>
                <w:color w:val="000000"/>
                <w:sz w:val="24"/>
                <w:szCs w:val="24"/>
              </w:rPr>
              <w:t xml:space="preserve">las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reas funcionales est</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n razonablemente divididas para evitar el riesgo de contaminaci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del producto.</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2.3 Diseño y distribución del taller</w:t>
            </w:r>
          </w:p>
          <w:p w:rsidR="008C624E" w:rsidRDefault="008C624E">
            <w:pPr>
              <w:snapToGrid w:val="0"/>
              <w:spacing w:line="0" w:lineRule="atLeast"/>
              <w:rPr>
                <w:rFonts w:ascii="Times New Roman" w:eastAsia="方正仿宋_GBK" w:cs="Times New Roman"/>
                <w:bCs/>
                <w:color w:val="FF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4.1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2.3 Proporcionar un plano del taller de producción. El plano del taller debe indicar claramente la variedad de áreas limpias y no limpias; indicar las </w:t>
            </w:r>
            <w:r>
              <w:rPr>
                <w:rFonts w:ascii="Times New Roman" w:eastAsia="方正仿宋_GBK" w:cs="Times New Roman"/>
                <w:bCs/>
                <w:color w:val="000000"/>
                <w:sz w:val="24"/>
                <w:szCs w:val="24"/>
              </w:rPr>
              <w:lastRenderedPageBreak/>
              <w:t xml:space="preserve">áreas funcionales, como vestuarios de personal, salas </w:t>
            </w:r>
            <w:r>
              <w:rPr>
                <w:rFonts w:ascii="Times New Roman" w:eastAsia="方正仿宋_GBK" w:cs="Times New Roman" w:hint="eastAsia"/>
                <w:bCs/>
                <w:color w:val="000000"/>
                <w:sz w:val="24"/>
                <w:szCs w:val="24"/>
              </w:rPr>
              <w:t>de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procesamiento, y </w:t>
            </w:r>
            <w:r>
              <w:rPr>
                <w:rFonts w:ascii="Times New Roman" w:eastAsia="方正仿宋_GBK" w:cs="Times New Roman"/>
                <w:bCs/>
                <w:color w:val="000000"/>
                <w:sz w:val="24"/>
                <w:szCs w:val="24"/>
              </w:rPr>
              <w:t>salas de limpieza y desinfección de herramientas; Dirección de flujo de personal y productos en el taller .</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La distribución del taller debe ser razonable para satisfacer las necesidades de producción y procesamiento y evitar la contaminación cruzada </w:t>
            </w:r>
            <w:r>
              <w:rPr>
                <w:rFonts w:ascii="Times New Roman" w:eastAsia="方正仿宋_GBK" w:cs="Times New Roman" w:hint="eastAsia"/>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 </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312"/>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2.4 Estructura y materiales del edificio del taller.</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4.2 </w:t>
            </w:r>
            <w:r>
              <w:rPr>
                <w:rFonts w:ascii="Times New Roman" w:eastAsia="方正仿宋_GBK" w:cs="Times New Roman"/>
                <w:bCs/>
                <w:color w:val="000000"/>
                <w:sz w:val="24"/>
                <w:szCs w:val="24"/>
              </w:rPr>
              <w:t>en "Normas nacionales de seguridad alimentaria, especificaciones higiénicas generales para la producción de alimentos" (GB14881) .</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2.4 Proporcionar fotografías del techo, paredes, pisos, puertas y ventanas del taller para ilustrar sus materiales.</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estructura del edificio y los materiales del </w:t>
            </w:r>
            <w:r>
              <w:rPr>
                <w:rFonts w:ascii="Times New Roman" w:eastAsia="方正仿宋_GBK" w:cs="Times New Roman"/>
                <w:bCs/>
                <w:color w:val="000000"/>
                <w:sz w:val="24"/>
                <w:szCs w:val="24"/>
              </w:rPr>
              <w:t xml:space="preserve">taller cumplen con los requisitos higiénicos para la producción y procesamiento de alimentos y </w:t>
            </w:r>
            <w:r>
              <w:rPr>
                <w:rFonts w:ascii="Times New Roman" w:eastAsia="方正仿宋_GBK" w:cs="Times New Roman" w:hint="eastAsia"/>
                <w:bCs/>
                <w:color w:val="000000"/>
                <w:sz w:val="24"/>
                <w:szCs w:val="24"/>
              </w:rPr>
              <w:t>son f</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ciles de limpiar </w:t>
            </w:r>
            <w:r>
              <w:rPr>
                <w:rFonts w:ascii="Times New Roman" w:eastAsia="方正仿宋_GBK" w:cs="Times New Roman"/>
                <w:bCs/>
                <w:color w:val="000000"/>
                <w:sz w:val="24"/>
                <w:szCs w:val="24"/>
              </w:rPr>
              <w:t>para evitar la contaminación de los alimentos.</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2.5 </w:t>
            </w:r>
            <w:r>
              <w:rPr>
                <w:rFonts w:ascii="Times New Roman" w:eastAsia="方正仿宋_GBK" w:cs="Times New Roman" w:hint="eastAsia"/>
                <w:bCs/>
                <w:color w:val="000000"/>
                <w:sz w:val="24"/>
                <w:szCs w:val="24"/>
              </w:rPr>
              <w:t xml:space="preserve">Instalaciones y </w:t>
            </w:r>
            <w:r>
              <w:rPr>
                <w:rFonts w:ascii="Times New Roman" w:eastAsia="方正仿宋_GBK" w:cs="Times New Roman"/>
                <w:bCs/>
                <w:color w:val="000000"/>
                <w:sz w:val="24"/>
                <w:szCs w:val="24"/>
              </w:rPr>
              <w:t>equipos de producción</w:t>
            </w:r>
          </w:p>
          <w:p w:rsidR="008C624E" w:rsidRDefault="008C624E">
            <w:pPr>
              <w:snapToGrid w:val="0"/>
              <w:spacing w:line="0" w:lineRule="atLeast"/>
              <w:rPr>
                <w:rFonts w:ascii="Times New Roman" w:eastAsia="方正仿宋_GBK" w:cs="Times New Roman"/>
                <w:bCs/>
                <w:color w:val="00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y 6.2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1 </w:t>
            </w:r>
            <w:r>
              <w:rPr>
                <w:rFonts w:ascii="Times New Roman" w:eastAsia="方正仿宋_GBK" w:cs="Times New Roman" w:hint="eastAsia"/>
                <w:bCs/>
                <w:color w:val="000000"/>
                <w:sz w:val="24"/>
                <w:szCs w:val="24"/>
              </w:rPr>
              <w:t xml:space="preserve">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2.5.1 Proporcionar una lista de los principales equipos e instalaciones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procesamiento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2.5.2 Proporcionar fotograf</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as de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w:t>
            </w:r>
            <w:r>
              <w:rPr>
                <w:rFonts w:ascii="Times New Roman" w:eastAsia="方正仿宋_GBK" w:cs="Times New Roman" w:hint="eastAsia"/>
                <w:bCs/>
                <w:color w:val="000000"/>
                <w:sz w:val="24"/>
                <w:szCs w:val="24"/>
              </w:rPr>
              <w:lastRenderedPageBreak/>
              <w:t>procesamiento principal, as</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 como del suministro de agua, drenaje, limpieza y desinfecci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almacenamiento de residuos, higiene personal, iluminaci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control de temperatura (si corresponde) y otros equipos e </w:t>
            </w:r>
            <w:r>
              <w:rPr>
                <w:rFonts w:ascii="Times New Roman" w:eastAsia="方正仿宋_GBK" w:cs="Times New Roman"/>
                <w:bCs/>
                <w:color w:val="000000"/>
                <w:sz w:val="24"/>
                <w:szCs w:val="24"/>
              </w:rPr>
              <w:t>instalaciones .</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Las empresas deben estar equipadas con equipos de producción adecuados a su capacidad de producción </w:t>
            </w:r>
            <w:r>
              <w:rPr>
                <w:rFonts w:ascii="Times New Roman" w:eastAsia="方正仿宋_GBK" w:cs="Times New Roman" w:hint="eastAsia"/>
                <w:bCs/>
                <w:color w:val="000000"/>
                <w:sz w:val="24"/>
                <w:szCs w:val="24"/>
              </w:rPr>
              <w:t>y ser capaces de garantizar que las condiciones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del proceso de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procesamiento cumplan los </w:t>
            </w:r>
            <w:r>
              <w:rPr>
                <w:rFonts w:ascii="Times New Roman" w:eastAsia="方正仿宋_GBK" w:cs="Times New Roman" w:hint="eastAsia"/>
                <w:bCs/>
                <w:color w:val="000000"/>
                <w:sz w:val="24"/>
                <w:szCs w:val="24"/>
              </w:rPr>
              <w:lastRenderedPageBreak/>
              <w:t xml:space="preserve">requisitos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2.6 Instalaciones de almacenamiento</w:t>
            </w:r>
          </w:p>
          <w:p w:rsidR="008C624E" w:rsidRDefault="008C624E">
            <w:pPr>
              <w:snapToGrid w:val="0"/>
              <w:spacing w:line="0" w:lineRule="atLeast"/>
              <w:rPr>
                <w:rFonts w:ascii="Times New Roman" w:eastAsia="方正仿宋_GBK" w:cs="Times New Roman"/>
                <w:bCs/>
                <w:color w:val="00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5.1.8 y 10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2.6 Describa brevemente los requisitos de gesti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para </w:t>
            </w:r>
            <w:r>
              <w:rPr>
                <w:rFonts w:ascii="Times New Roman" w:eastAsia="方正仿宋_GBK" w:cs="Times New Roman"/>
                <w:bCs/>
                <w:color w:val="000000"/>
                <w:sz w:val="24"/>
                <w:szCs w:val="24"/>
              </w:rPr>
              <w:t xml:space="preserve">el </w:t>
            </w:r>
            <w:r>
              <w:rPr>
                <w:rFonts w:ascii="Times New Roman" w:eastAsia="方正仿宋_GBK" w:cs="Times New Roman" w:hint="eastAsia"/>
                <w:bCs/>
                <w:color w:val="000000"/>
                <w:sz w:val="24"/>
                <w:szCs w:val="24"/>
              </w:rPr>
              <w:t>almacenamiento de materias primas y productos terminados, y proporcione im</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genes relevantes del almacenamiento que puedan reflejar la situaci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del almacenamiento </w:t>
            </w:r>
            <w:r>
              <w:rPr>
                <w:rFonts w:ascii="Times New Roman" w:eastAsia="方正仿宋_GBK" w:cs="Times New Roman"/>
                <w:bCs/>
                <w:color w:val="000000"/>
                <w:sz w:val="24"/>
                <w:szCs w:val="24"/>
              </w:rPr>
              <w:t>.</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Es necesario garantizar que las materias primas, los productos semiacabados y los productos terminados de los productos exportados a China est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 claramente marcados y almacenados en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reas especiales. El entorno de almacenamiento y transporte es limpio y sanitario. Los almacenes con requisitos de temperatura deben tener instalaciones de control de temperatura. que cumplan con los requisitos .</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Cumplir con</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3. Suministro de agua de procesamiento</w:t>
            </w:r>
          </w:p>
        </w:tc>
      </w:tr>
      <w:tr w:rsidR="008C624E">
        <w:trPr>
          <w:trHeight w:val="90"/>
        </w:trPr>
        <w:tc>
          <w:tcPr>
            <w:tcW w:w="1893" w:type="dxa"/>
            <w:noWrap/>
            <w:vAlign w:val="center"/>
          </w:tcPr>
          <w:p w:rsidR="008C624E" w:rsidRDefault="008C624E">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 Tratamiento de la calidad del agua de procesamiento (si corresponde)</w:t>
            </w:r>
          </w:p>
          <w:p w:rsidR="008C624E" w:rsidRDefault="008C624E">
            <w:pPr>
              <w:snapToGrid w:val="0"/>
              <w:spacing w:line="0" w:lineRule="atLeast"/>
              <w:ind w:left="120" w:hangingChars="50" w:hanging="120"/>
              <w:rPr>
                <w:rFonts w:ascii="Times New Roman" w:eastAsia="方正仿宋_GBK" w:cs="Times New Roman"/>
                <w:bCs/>
                <w:color w:val="000000"/>
                <w:sz w:val="24"/>
                <w:szCs w:val="24"/>
              </w:rPr>
            </w:pP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5.1.1 </w:t>
            </w:r>
            <w:r>
              <w:rPr>
                <w:rFonts w:ascii="Times New Roman" w:eastAsia="方正仿宋_GBK" w:cs="Times New Roman"/>
                <w:bCs/>
                <w:color w:val="000000"/>
                <w:sz w:val="24"/>
                <w:szCs w:val="24"/>
              </w:rPr>
              <w:t xml:space="preserve">y </w:t>
            </w:r>
            <w:r>
              <w:rPr>
                <w:rFonts w:ascii="Times New Roman" w:eastAsia="方正仿宋_GBK" w:cs="Times New Roman" w:hint="eastAsia"/>
                <w:bCs/>
                <w:color w:val="000000"/>
                <w:sz w:val="24"/>
                <w:szCs w:val="24"/>
              </w:rPr>
              <w:t xml:space="preserve">5.1.2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"Normas de higiene para el agua potable" (GB 5749).</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3.1 Si es la fuente de agua propia de la empresa, describa las medidas relevantes para el control de la calidad del agua y proporcione el último informe de prueba de calidad del agua de producción (si corresponde).</w:t>
            </w:r>
          </w:p>
          <w:p w:rsidR="008C624E" w:rsidRDefault="008C624E">
            <w:pPr>
              <w:snapToGrid w:val="0"/>
              <w:spacing w:line="0" w:lineRule="atLeast"/>
              <w:rPr>
                <w:rFonts w:ascii="Times New Roman" w:eastAsia="方正仿宋_GBK" w:cs="Times New Roman"/>
                <w:bCs/>
                <w:color w:val="000000"/>
                <w:sz w:val="24"/>
                <w:szCs w:val="24"/>
              </w:rPr>
            </w:pP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La cantidad de cloro agregado durante el tratamiento de cloración debe cumplir con los requisitos de las "Normas de higiene para el agua potable" (GB 5749). Si no se agrega cloro, la empresa debe garantizar que la calidad del agua cumpla con los requisitos de las "Normas de higiene para el agua potable". Agua Potable" (GB 5749).</w:t>
            </w:r>
          </w:p>
          <w:p w:rsidR="008C624E" w:rsidRDefault="008C624E">
            <w:pPr>
              <w:pStyle w:val="11810"/>
              <w:snapToGrid w:val="0"/>
              <w:spacing w:line="0" w:lineRule="atLeast"/>
              <w:rPr>
                <w:rFonts w:ascii="Times New Roman" w:eastAsia="宋体" w:cs="Times New Roman"/>
                <w:bCs/>
                <w:color w:val="000000"/>
                <w:sz w:val="24"/>
                <w:szCs w:val="24"/>
              </w:rPr>
            </w:pP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p w:rsidR="008C624E" w:rsidRDefault="008C624E">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aplicable</w:t>
            </w:r>
            <w:r>
              <w:rPr>
                <w:rFonts w:ascii="Times New Roman" w:eastAsia="宋体"/>
                <w:color w:val="000000"/>
                <w:sz w:val="24"/>
              </w:rPr>
              <w:t xml:space="preserve"> </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 xml:space="preserve">4. Fuentes </w:t>
            </w:r>
            <w:r>
              <w:rPr>
                <w:rFonts w:ascii="Times New Roman" w:eastAsia="方正楷体_GBK" w:cs="Times New Roman" w:hint="eastAsia"/>
                <w:b/>
                <w:bCs/>
                <w:color w:val="000000"/>
                <w:sz w:val="24"/>
                <w:szCs w:val="24"/>
              </w:rPr>
              <w:t>de materias primas para los productos ap</w:t>
            </w:r>
            <w:r>
              <w:rPr>
                <w:rFonts w:ascii="Times New Roman" w:eastAsia="方正楷体_GBK" w:cs="Times New Roman" w:hint="eastAsia"/>
                <w:b/>
                <w:bCs/>
                <w:color w:val="000000"/>
                <w:sz w:val="24"/>
                <w:szCs w:val="24"/>
              </w:rPr>
              <w:t>í</w:t>
            </w:r>
            <w:r>
              <w:rPr>
                <w:rFonts w:ascii="Times New Roman" w:eastAsia="方正楷体_GBK" w:cs="Times New Roman" w:hint="eastAsia"/>
                <w:b/>
                <w:bCs/>
                <w:color w:val="000000"/>
                <w:sz w:val="24"/>
                <w:szCs w:val="24"/>
              </w:rPr>
              <w:t>colas</w:t>
            </w: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 </w:t>
            </w:r>
            <w:r>
              <w:rPr>
                <w:rFonts w:ascii="Times New Roman" w:eastAsia="方正仿宋_GBK" w:cs="Times New Roman" w:hint="eastAsia"/>
                <w:bCs/>
                <w:color w:val="000000"/>
                <w:sz w:val="24"/>
                <w:szCs w:val="24"/>
              </w:rPr>
              <w:t>V</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nculos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colas</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El protocolo de inspección y cuarentena de </w:t>
            </w:r>
            <w:r>
              <w:rPr>
                <w:rFonts w:ascii="Times New Roman" w:eastAsia="方正仿宋_GBK" w:cs="Times New Roman" w:hint="eastAsia"/>
                <w:bCs/>
                <w:color w:val="000000"/>
                <w:sz w:val="24"/>
                <w:szCs w:val="24"/>
              </w:rPr>
              <w:t>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colas </w:t>
            </w:r>
            <w:r>
              <w:rPr>
                <w:rFonts w:ascii="Times New Roman" w:eastAsia="方正仿宋_GBK" w:cs="Times New Roman"/>
                <w:bCs/>
                <w:color w:val="000000"/>
                <w:sz w:val="24"/>
                <w:szCs w:val="24"/>
              </w:rPr>
              <w:t>exportados a China suscrito entre la autoridad competente del país solicitante y la Administración General de Aduanas .</w:t>
            </w:r>
          </w:p>
          <w:p w:rsidR="008C624E" w:rsidRDefault="008C624E">
            <w:pPr>
              <w:pStyle w:val="12710"/>
              <w:snapToGrid w:val="0"/>
              <w:spacing w:line="0" w:lineRule="atLeast"/>
              <w:rPr>
                <w:rFonts w:ascii="Times New Roman" w:eastAsia="宋体" w:cs="Times New Roman"/>
                <w:bCs/>
                <w:color w:val="000000"/>
                <w:sz w:val="24"/>
                <w:szCs w:val="24"/>
              </w:rPr>
            </w:pPr>
          </w:p>
        </w:tc>
        <w:tc>
          <w:tcPr>
            <w:tcW w:w="2494" w:type="dxa"/>
            <w:noWrap/>
            <w:vAlign w:val="center"/>
          </w:tcPr>
          <w:p w:rsidR="008C624E" w:rsidRDefault="008C624E">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4.1.1 </w:t>
            </w:r>
            <w:r>
              <w:rPr>
                <w:rFonts w:ascii="Times New Roman" w:eastAsia="方正仿宋_GBK" w:cs="Times New Roman" w:hint="eastAsia"/>
                <w:color w:val="000000"/>
                <w:kern w:val="0"/>
                <w:sz w:val="24"/>
                <w:szCs w:val="24"/>
              </w:rPr>
              <w:t>Lista de apiarios/mieleros que suministran materia prima a la empresa (la lista debe incluir la informaci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n de ubicaci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 xml:space="preserve">n de los apiarios/mieleros) y </w:t>
            </w:r>
            <w:r>
              <w:rPr>
                <w:rFonts w:ascii="Times New Roman" w:eastAsia="方正仿宋_GBK" w:cs="Times New Roman" w:hint="eastAsia"/>
                <w:color w:val="000000"/>
                <w:kern w:val="0"/>
                <w:sz w:val="24"/>
                <w:szCs w:val="24"/>
              </w:rPr>
              <w:lastRenderedPageBreak/>
              <w:t>sus materiales de certificaci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n aprobados por las autoridades competentes del pa</w:t>
            </w:r>
            <w:r>
              <w:rPr>
                <w:rFonts w:ascii="Times New Roman" w:eastAsia="方正仿宋_GBK" w:cs="Times New Roman" w:hint="eastAsia"/>
                <w:color w:val="000000"/>
                <w:kern w:val="0"/>
                <w:sz w:val="24"/>
                <w:szCs w:val="24"/>
              </w:rPr>
              <w:t>í</w:t>
            </w:r>
            <w:r>
              <w:rPr>
                <w:rFonts w:ascii="Times New Roman" w:eastAsia="方正仿宋_GBK" w:cs="Times New Roman" w:hint="eastAsia"/>
                <w:color w:val="000000"/>
                <w:kern w:val="0"/>
                <w:sz w:val="24"/>
                <w:szCs w:val="24"/>
              </w:rPr>
              <w:t xml:space="preserve">s </w:t>
            </w:r>
            <w:r>
              <w:rPr>
                <w:rFonts w:ascii="Times New Roman" w:eastAsia="方正仿宋_GBK" w:cs="Times New Roman"/>
                <w:color w:val="000000"/>
                <w:kern w:val="0"/>
                <w:sz w:val="24"/>
                <w:szCs w:val="24"/>
              </w:rPr>
              <w:t>.</w:t>
            </w:r>
          </w:p>
          <w:p w:rsidR="008C624E" w:rsidRDefault="008C624E">
            <w:pPr>
              <w:snapToGrid w:val="0"/>
              <w:spacing w:line="0" w:lineRule="atLeast"/>
              <w:rPr>
                <w:rFonts w:ascii="Times New Roman" w:eastAsia="方正仿宋_GBK" w:cs="Times New Roman"/>
                <w:kern w:val="0"/>
                <w:sz w:val="24"/>
                <w:szCs w:val="24"/>
                <w:highlight w:val="yellow"/>
              </w:rPr>
            </w:pPr>
            <w:r>
              <w:rPr>
                <w:rFonts w:ascii="Times New Roman" w:eastAsia="方正仿宋_GBK" w:cs="Times New Roman"/>
                <w:kern w:val="0"/>
                <w:sz w:val="24"/>
                <w:szCs w:val="24"/>
              </w:rPr>
              <w:t xml:space="preserve">4. </w:t>
            </w:r>
            <w:r>
              <w:rPr>
                <w:rFonts w:ascii="Times New Roman" w:eastAsia="方正仿宋_GBK" w:cs="Times New Roman" w:hint="eastAsia"/>
                <w:kern w:val="0"/>
                <w:sz w:val="24"/>
                <w:szCs w:val="24"/>
              </w:rPr>
              <w:t>1. 2 Para materias primas de productos ap</w:t>
            </w:r>
            <w:r>
              <w:rPr>
                <w:rFonts w:ascii="Times New Roman" w:eastAsia="方正仿宋_GBK" w:cs="Times New Roman" w:hint="eastAsia"/>
                <w:kern w:val="0"/>
                <w:sz w:val="24"/>
                <w:szCs w:val="24"/>
              </w:rPr>
              <w:t>í</w:t>
            </w:r>
            <w:r>
              <w:rPr>
                <w:rFonts w:ascii="Times New Roman" w:eastAsia="方正仿宋_GBK" w:cs="Times New Roman" w:hint="eastAsia"/>
                <w:kern w:val="0"/>
                <w:sz w:val="24"/>
                <w:szCs w:val="24"/>
              </w:rPr>
              <w:t xml:space="preserve">colas </w:t>
            </w:r>
            <w:r>
              <w:rPr>
                <w:rFonts w:ascii="Times New Roman" w:eastAsia="方正仿宋_GBK" w:cs="Times New Roman"/>
                <w:kern w:val="0"/>
                <w:sz w:val="24"/>
                <w:szCs w:val="24"/>
              </w:rPr>
              <w:t xml:space="preserve">de un tercer país , proporcionar </w:t>
            </w:r>
            <w:r>
              <w:rPr>
                <w:rFonts w:ascii="Times New Roman" w:eastAsia="方正仿宋_GBK" w:cs="Times New Roman" w:hint="eastAsia"/>
                <w:kern w:val="0"/>
                <w:sz w:val="24"/>
                <w:szCs w:val="24"/>
              </w:rPr>
              <w:t>materiales de certificaci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(si corresponde) de que las materias primas provienen de productos ap</w:t>
            </w:r>
            <w:r>
              <w:rPr>
                <w:rFonts w:ascii="Times New Roman" w:eastAsia="方正仿宋_GBK" w:cs="Times New Roman" w:hint="eastAsia"/>
                <w:kern w:val="0"/>
                <w:sz w:val="24"/>
                <w:szCs w:val="24"/>
              </w:rPr>
              <w:t>í</w:t>
            </w:r>
            <w:r>
              <w:rPr>
                <w:rFonts w:ascii="Times New Roman" w:eastAsia="方正仿宋_GBK" w:cs="Times New Roman" w:hint="eastAsia"/>
                <w:kern w:val="0"/>
                <w:sz w:val="24"/>
                <w:szCs w:val="24"/>
              </w:rPr>
              <w:t>colas que cumplen con el protocolo de inspecci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y cuarentena para productos ap</w:t>
            </w:r>
            <w:r>
              <w:rPr>
                <w:rFonts w:ascii="Times New Roman" w:eastAsia="方正仿宋_GBK" w:cs="Times New Roman" w:hint="eastAsia"/>
                <w:kern w:val="0"/>
                <w:sz w:val="24"/>
                <w:szCs w:val="24"/>
              </w:rPr>
              <w:t>í</w:t>
            </w:r>
            <w:r>
              <w:rPr>
                <w:rFonts w:ascii="Times New Roman" w:eastAsia="方正仿宋_GBK" w:cs="Times New Roman" w:hint="eastAsia"/>
                <w:kern w:val="0"/>
                <w:sz w:val="24"/>
                <w:szCs w:val="24"/>
              </w:rPr>
              <w:t xml:space="preserve">colas exportados a China </w:t>
            </w:r>
            <w:r>
              <w:rPr>
                <w:rFonts w:ascii="Times New Roman" w:eastAsia="方正仿宋_GBK" w:cs="Times New Roman"/>
                <w:kern w:val="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color w:val="000000"/>
                <w:kern w:val="0"/>
                <w:sz w:val="24"/>
                <w:szCs w:val="24"/>
              </w:rPr>
              <w:t>4.1.3 Documentos que acrediten que las materias primas de los productos ap</w:t>
            </w:r>
            <w:r>
              <w:rPr>
                <w:rFonts w:ascii="Times New Roman" w:eastAsia="方正仿宋_GBK" w:cs="Times New Roman" w:hint="eastAsia"/>
                <w:color w:val="000000"/>
                <w:kern w:val="0"/>
                <w:sz w:val="24"/>
                <w:szCs w:val="24"/>
              </w:rPr>
              <w:t>í</w:t>
            </w:r>
            <w:r>
              <w:rPr>
                <w:rFonts w:ascii="Times New Roman" w:eastAsia="方正仿宋_GBK" w:cs="Times New Roman" w:hint="eastAsia"/>
                <w:color w:val="000000"/>
                <w:kern w:val="0"/>
                <w:sz w:val="24"/>
                <w:szCs w:val="24"/>
              </w:rPr>
              <w:t xml:space="preserve">colas cumplen con los requisitos del protocolo </w:t>
            </w:r>
            <w:r>
              <w:rPr>
                <w:rFonts w:ascii="Times New Roman" w:eastAsia="方正仿宋_GBK" w:cs="Times New Roman" w:hint="eastAsia"/>
                <w:color w:val="000000"/>
                <w:kern w:val="0"/>
                <w:sz w:val="24"/>
                <w:szCs w:val="24"/>
              </w:rPr>
              <w:lastRenderedPageBreak/>
              <w:t>bilateral.</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color w:val="000000"/>
                <w:kern w:val="0"/>
                <w:sz w:val="24"/>
                <w:szCs w:val="24"/>
              </w:rPr>
              <w:lastRenderedPageBreak/>
              <w:t xml:space="preserve">Los colmenares o salas de batido de miel que proporcionan </w:t>
            </w:r>
            <w:r>
              <w:rPr>
                <w:rFonts w:ascii="Times New Roman" w:eastAsia="方正仿宋_GBK" w:cs="Times New Roman"/>
                <w:color w:val="000000"/>
                <w:kern w:val="0"/>
                <w:sz w:val="24"/>
                <w:szCs w:val="24"/>
              </w:rPr>
              <w:t xml:space="preserve">materias primas </w:t>
            </w:r>
            <w:r>
              <w:rPr>
                <w:rFonts w:ascii="Times New Roman" w:eastAsia="方正仿宋_GBK" w:cs="Times New Roman" w:hint="eastAsia"/>
                <w:color w:val="000000"/>
                <w:kern w:val="0"/>
                <w:sz w:val="24"/>
                <w:szCs w:val="24"/>
              </w:rPr>
              <w:t>para los productos ap</w:t>
            </w:r>
            <w:r>
              <w:rPr>
                <w:rFonts w:ascii="Times New Roman" w:eastAsia="方正仿宋_GBK" w:cs="Times New Roman" w:hint="eastAsia"/>
                <w:color w:val="000000"/>
                <w:kern w:val="0"/>
                <w:sz w:val="24"/>
                <w:szCs w:val="24"/>
              </w:rPr>
              <w:t>í</w:t>
            </w:r>
            <w:r>
              <w:rPr>
                <w:rFonts w:ascii="Times New Roman" w:eastAsia="方正仿宋_GBK" w:cs="Times New Roman" w:hint="eastAsia"/>
                <w:color w:val="000000"/>
                <w:kern w:val="0"/>
                <w:sz w:val="24"/>
                <w:szCs w:val="24"/>
              </w:rPr>
              <w:t xml:space="preserve">colas </w:t>
            </w:r>
            <w:r>
              <w:rPr>
                <w:rFonts w:ascii="Times New Roman" w:eastAsia="方正仿宋_GBK" w:cs="Times New Roman"/>
                <w:color w:val="000000"/>
                <w:kern w:val="0"/>
                <w:sz w:val="24"/>
                <w:szCs w:val="24"/>
              </w:rPr>
              <w:t xml:space="preserve">exportados a China deben estar aprobados por </w:t>
            </w:r>
            <w:r>
              <w:rPr>
                <w:rFonts w:ascii="Times New Roman" w:eastAsia="方正仿宋_GBK" w:cs="Times New Roman" w:hint="eastAsia"/>
                <w:color w:val="000000"/>
                <w:kern w:val="0"/>
                <w:sz w:val="24"/>
                <w:szCs w:val="24"/>
              </w:rPr>
              <w:t xml:space="preserve">las autoridades </w:t>
            </w:r>
            <w:r>
              <w:rPr>
                <w:rFonts w:ascii="Times New Roman" w:eastAsia="方正仿宋_GBK" w:cs="Times New Roman"/>
                <w:color w:val="000000"/>
                <w:kern w:val="0"/>
                <w:sz w:val="24"/>
                <w:szCs w:val="24"/>
              </w:rPr>
              <w:t xml:space="preserve">competentes </w:t>
            </w:r>
            <w:r>
              <w:rPr>
                <w:rFonts w:ascii="Times New Roman" w:eastAsia="方正仿宋_GBK" w:cs="Times New Roman" w:hint="eastAsia"/>
                <w:color w:val="000000"/>
                <w:kern w:val="0"/>
                <w:sz w:val="24"/>
                <w:szCs w:val="24"/>
              </w:rPr>
              <w:t>del pa</w:t>
            </w:r>
            <w:r>
              <w:rPr>
                <w:rFonts w:ascii="Times New Roman" w:eastAsia="方正仿宋_GBK" w:cs="Times New Roman" w:hint="eastAsia"/>
                <w:color w:val="000000"/>
                <w:kern w:val="0"/>
                <w:sz w:val="24"/>
                <w:szCs w:val="24"/>
              </w:rPr>
              <w:t>í</w:t>
            </w:r>
            <w:r>
              <w:rPr>
                <w:rFonts w:ascii="Times New Roman" w:eastAsia="方正仿宋_GBK" w:cs="Times New Roman" w:hint="eastAsia"/>
                <w:color w:val="000000"/>
                <w:kern w:val="0"/>
                <w:sz w:val="24"/>
                <w:szCs w:val="24"/>
              </w:rPr>
              <w:t>s donde est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n ubicados </w:t>
            </w:r>
            <w:r>
              <w:rPr>
                <w:rFonts w:ascii="Times New Roman" w:eastAsia="方正仿宋_GBK" w:cs="Times New Roman"/>
                <w:color w:val="000000"/>
                <w:kern w:val="0"/>
                <w:sz w:val="24"/>
                <w:szCs w:val="24"/>
              </w:rPr>
              <w:t xml:space="preserve">y </w:t>
            </w:r>
            <w:r>
              <w:rPr>
                <w:rFonts w:ascii="Times New Roman" w:eastAsia="方正仿宋_GBK" w:cs="Times New Roman"/>
                <w:color w:val="000000"/>
                <w:kern w:val="0"/>
                <w:sz w:val="24"/>
                <w:szCs w:val="24"/>
              </w:rPr>
              <w:lastRenderedPageBreak/>
              <w:t>estar efectivamente supervisados, y cumplir con los requisitos pertinentes del protocolo bilateral.</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4.2 </w:t>
            </w:r>
            <w:r>
              <w:rPr>
                <w:rFonts w:ascii="Times New Roman" w:eastAsia="方正仿宋_GBK" w:cs="Times New Roman"/>
                <w:color w:val="000000"/>
                <w:kern w:val="0"/>
                <w:sz w:val="24"/>
                <w:szCs w:val="24"/>
              </w:rPr>
              <w:t>Aceptación de materia prima</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El protocolo de inspección y cuarentena de </w:t>
            </w:r>
            <w:r>
              <w:rPr>
                <w:rFonts w:ascii="Times New Roman" w:eastAsia="方正仿宋_GBK" w:cs="Times New Roman" w:hint="eastAsia"/>
                <w:bCs/>
                <w:color w:val="000000"/>
                <w:sz w:val="24"/>
                <w:szCs w:val="24"/>
              </w:rPr>
              <w:t>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colas </w:t>
            </w:r>
            <w:r>
              <w:rPr>
                <w:rFonts w:ascii="Times New Roman" w:eastAsia="方正仿宋_GBK" w:cs="Times New Roman"/>
                <w:bCs/>
                <w:color w:val="000000"/>
                <w:sz w:val="24"/>
                <w:szCs w:val="24"/>
              </w:rPr>
              <w:t>exportados a China suscrito entre la autoridad competente del país solicitante y la Administración General de Aduanas .</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 y 7.2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 </w:t>
            </w:r>
            <w:r>
              <w:rPr>
                <w:rFonts w:ascii="Times New Roman" w:eastAsia="方正仿宋_GBK" w:cs="Times New Roman" w:hint="eastAsia"/>
                <w:color w:val="000000"/>
                <w:kern w:val="0"/>
                <w:sz w:val="24"/>
                <w:szCs w:val="24"/>
              </w:rPr>
              <w:t>2.1 Describa brevemente los requisitos de gesti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n de la empresa para los proveedores de materias primas de productos ap</w:t>
            </w:r>
            <w:r>
              <w:rPr>
                <w:rFonts w:ascii="Times New Roman" w:eastAsia="方正仿宋_GBK" w:cs="Times New Roman" w:hint="eastAsia"/>
                <w:color w:val="000000"/>
                <w:kern w:val="0"/>
                <w:sz w:val="24"/>
                <w:szCs w:val="24"/>
              </w:rPr>
              <w:t>í</w:t>
            </w:r>
            <w:r>
              <w:rPr>
                <w:rFonts w:ascii="Times New Roman" w:eastAsia="方正仿宋_GBK" w:cs="Times New Roman" w:hint="eastAsia"/>
                <w:color w:val="000000"/>
                <w:kern w:val="0"/>
                <w:sz w:val="24"/>
                <w:szCs w:val="24"/>
              </w:rPr>
              <w:t>colas (incluidos los colmenares y las salas de agitaci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 xml:space="preserve">n de miel que proporcionan materias primas, etc. </w:t>
            </w:r>
            <w:r>
              <w:rPr>
                <w:rFonts w:ascii="Times New Roman" w:eastAsia="方正仿宋_GBK" w:cs="Times New Roman"/>
                <w:color w:val="000000"/>
                <w:kern w:val="0"/>
                <w:sz w:val="24"/>
                <w:szCs w:val="24"/>
              </w:rPr>
              <w:t>) .</w:t>
            </w:r>
          </w:p>
          <w:p w:rsidR="008C624E" w:rsidRDefault="008C624E">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4.2.2 Proporcionar un sistema de aceptación de materia prima </w:t>
            </w:r>
            <w:r>
              <w:rPr>
                <w:rFonts w:ascii="Times New Roman" w:eastAsia="方正仿宋_GBK" w:cs="Times New Roman" w:hint="eastAsia"/>
                <w:color w:val="000000"/>
                <w:kern w:val="0"/>
                <w:sz w:val="24"/>
                <w:szCs w:val="24"/>
              </w:rPr>
              <w:t>(que incluya indicadores, l</w:t>
            </w:r>
            <w:r>
              <w:rPr>
                <w:rFonts w:ascii="Times New Roman" w:eastAsia="方正仿宋_GBK" w:cs="Times New Roman" w:hint="eastAsia"/>
                <w:color w:val="000000"/>
                <w:kern w:val="0"/>
                <w:sz w:val="24"/>
                <w:szCs w:val="24"/>
              </w:rPr>
              <w:t>í</w:t>
            </w:r>
            <w:r>
              <w:rPr>
                <w:rFonts w:ascii="Times New Roman" w:eastAsia="方正仿宋_GBK" w:cs="Times New Roman" w:hint="eastAsia"/>
                <w:color w:val="000000"/>
                <w:kern w:val="0"/>
                <w:sz w:val="24"/>
                <w:szCs w:val="24"/>
              </w:rPr>
              <w:t>mites, requisitos de aceptaci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 xml:space="preserve">n, etc. </w:t>
            </w:r>
            <w:r>
              <w:rPr>
                <w:rFonts w:ascii="Times New Roman" w:eastAsia="方正仿宋_GBK" w:cs="Times New Roman"/>
                <w:color w:val="000000"/>
                <w:kern w:val="0"/>
                <w:sz w:val="24"/>
                <w:szCs w:val="24"/>
              </w:rPr>
              <w:t xml:space="preserve">, incluyendo cómo evitar que </w:t>
            </w:r>
            <w:r>
              <w:rPr>
                <w:rFonts w:ascii="Times New Roman" w:eastAsia="方正仿宋_GBK" w:cs="Times New Roman" w:hint="eastAsia"/>
                <w:color w:val="000000"/>
                <w:kern w:val="0"/>
                <w:sz w:val="24"/>
                <w:szCs w:val="24"/>
              </w:rPr>
              <w:t>fuentes de miel t</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 xml:space="preserve">xicas y dañinas </w:t>
            </w:r>
            <w:r>
              <w:rPr>
                <w:rFonts w:ascii="Times New Roman" w:eastAsia="方正仿宋_GBK" w:cs="Times New Roman"/>
                <w:color w:val="000000"/>
                <w:kern w:val="0"/>
                <w:sz w:val="24"/>
                <w:szCs w:val="24"/>
              </w:rPr>
              <w:t>ingresen a la fábrica).</w:t>
            </w:r>
          </w:p>
          <w:p w:rsidR="008C624E" w:rsidRDefault="008C624E">
            <w:pPr>
              <w:pStyle w:val="13510"/>
              <w:snapToGrid w:val="0"/>
              <w:spacing w:line="0" w:lineRule="atLeast"/>
              <w:rPr>
                <w:rFonts w:ascii="Times New Roman" w:eastAsia="宋体" w:cs="Times New Roman"/>
                <w:bCs/>
                <w:color w:val="000000"/>
                <w:sz w:val="24"/>
                <w:szCs w:val="24"/>
              </w:rPr>
            </w:pPr>
            <w:r>
              <w:rPr>
                <w:rFonts w:ascii="Times New Roman" w:eastAsia="方正仿宋_GBK" w:cs="Times New Roman" w:hint="eastAsia"/>
                <w:color w:val="000000"/>
                <w:kern w:val="0"/>
                <w:sz w:val="24"/>
                <w:szCs w:val="24"/>
              </w:rPr>
              <w:t xml:space="preserve">4.2.3 Proporcionar un </w:t>
            </w:r>
            <w:r>
              <w:rPr>
                <w:rFonts w:ascii="Times New Roman" w:eastAsia="方正仿宋_GBK" w:cs="Times New Roman" w:hint="eastAsia"/>
                <w:color w:val="000000"/>
                <w:kern w:val="0"/>
                <w:sz w:val="24"/>
                <w:szCs w:val="24"/>
              </w:rPr>
              <w:lastRenderedPageBreak/>
              <w:t>sistema de gesti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n de riesgos para evitar que los productos ap</w:t>
            </w:r>
            <w:r>
              <w:rPr>
                <w:rFonts w:ascii="Times New Roman" w:eastAsia="方正仿宋_GBK" w:cs="Times New Roman" w:hint="eastAsia"/>
                <w:color w:val="000000"/>
                <w:kern w:val="0"/>
                <w:sz w:val="24"/>
                <w:szCs w:val="24"/>
              </w:rPr>
              <w:t>í</w:t>
            </w:r>
            <w:r>
              <w:rPr>
                <w:rFonts w:ascii="Times New Roman" w:eastAsia="方正仿宋_GBK" w:cs="Times New Roman" w:hint="eastAsia"/>
                <w:color w:val="000000"/>
                <w:kern w:val="0"/>
                <w:sz w:val="24"/>
                <w:szCs w:val="24"/>
              </w:rPr>
              <w:t>colas sean infectados por pat</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 xml:space="preserve">genos de enfermedades de las abejas </w:t>
            </w:r>
            <w:r>
              <w:rPr>
                <w:rFonts w:ascii="Times New Roman" w:eastAsia="方正仿宋_GBK" w:cs="Times New Roman"/>
                <w:color w:val="000000"/>
                <w:kern w:val="0"/>
                <w:sz w:val="24"/>
                <w:szCs w:val="24"/>
              </w:rPr>
              <w:t>.</w:t>
            </w:r>
          </w:p>
        </w:tc>
        <w:tc>
          <w:tcPr>
            <w:tcW w:w="3116" w:type="dxa"/>
            <w:noWrap/>
            <w:vAlign w:val="center"/>
          </w:tcPr>
          <w:p w:rsidR="008C624E" w:rsidRDefault="008C624E">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lastRenderedPageBreak/>
              <w:t xml:space="preserve">1. </w:t>
            </w:r>
            <w:r>
              <w:rPr>
                <w:rFonts w:ascii="Times New Roman" w:eastAsia="方正仿宋_GBK" w:cs="Times New Roman" w:hint="eastAsia"/>
                <w:bCs/>
                <w:color w:val="000000"/>
                <w:sz w:val="24"/>
                <w:szCs w:val="24"/>
              </w:rPr>
              <w:t>Las materias primas utilizadas para producir 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colas exportados a China deben ser seguras,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y aptas para el consumo humano.</w:t>
            </w:r>
          </w:p>
          <w:p w:rsidR="008C624E" w:rsidRDefault="008C624E">
            <w:pPr>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t>2. Tomar medidas efectivas de acuerdo con las disposiciones del protocolo bilateral para prevenir la propagaci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enfermedades relevantes de las abejas a trav</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de los 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colas exportados a China.</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4.3 Productos relacionados con la alimentaci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w:t>
            </w:r>
          </w:p>
        </w:tc>
        <w:tc>
          <w:tcPr>
            <w:tcW w:w="3525" w:type="dxa"/>
            <w:noWrap/>
            <w:vAlign w:val="center"/>
          </w:tcPr>
          <w:p w:rsidR="008C624E" w:rsidRDefault="008C624E">
            <w:pPr>
              <w:snapToGrid w:val="0"/>
              <w:spacing w:line="0" w:lineRule="atLeast"/>
              <w:rPr>
                <w:rFonts w:ascii="Times New Roman" w:eastAsia="宋体"/>
                <w:color w:val="000000"/>
                <w:sz w:val="24"/>
              </w:rPr>
            </w:pPr>
            <w:r>
              <w:rPr>
                <w:rFonts w:ascii="Times New Roman" w:eastAsia="方正仿宋_GBK" w:cs="Times New Roman" w:hint="eastAsia"/>
                <w:bCs/>
                <w:color w:val="000000"/>
                <w:sz w:val="24"/>
                <w:szCs w:val="24"/>
              </w:rPr>
              <w:t xml:space="preserve">7.4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tc>
        <w:tc>
          <w:tcPr>
            <w:tcW w:w="2494" w:type="dxa"/>
            <w:noWrap/>
            <w:vAlign w:val="center"/>
          </w:tcPr>
          <w:p w:rsidR="008C624E" w:rsidRDefault="008C624E">
            <w:pPr>
              <w:pStyle w:val="13510"/>
              <w:snapToGrid w:val="0"/>
              <w:spacing w:line="0" w:lineRule="atLeas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4.3.1 </w:t>
            </w:r>
            <w:r>
              <w:rPr>
                <w:rFonts w:ascii="Times New Roman" w:eastAsia="方正仿宋_GBK" w:cs="Times New Roman" w:hint="eastAsia"/>
                <w:color w:val="000000"/>
                <w:kern w:val="0"/>
                <w:sz w:val="24"/>
                <w:szCs w:val="24"/>
              </w:rPr>
              <w:t>Describa brevemente los requisitos para la compra de materiales de embalaje de alimentos, detergentes, desinfectantes, etc.</w:t>
            </w:r>
          </w:p>
          <w:p w:rsidR="008C624E" w:rsidRDefault="008C624E">
            <w:pPr>
              <w:pStyle w:val="13510"/>
              <w:snapToGrid w:val="0"/>
              <w:spacing w:line="0" w:lineRule="atLeas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4.3.2 </w:t>
            </w:r>
            <w:r>
              <w:rPr>
                <w:rFonts w:ascii="Times New Roman" w:eastAsia="方正仿宋_GBK" w:cs="Times New Roman" w:hint="eastAsia"/>
                <w:color w:val="000000"/>
                <w:kern w:val="0"/>
                <w:sz w:val="24"/>
                <w:szCs w:val="24"/>
              </w:rPr>
              <w:t>Describir brevemente los requisitos de desinfecci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n para materiales de embalaje que est</w:t>
            </w:r>
            <w:r>
              <w:rPr>
                <w:rFonts w:ascii="Times New Roman" w:eastAsia="方正仿宋_GBK" w:cs="Times New Roman" w:hint="eastAsia"/>
                <w:color w:val="000000"/>
                <w:kern w:val="0"/>
                <w:sz w:val="24"/>
                <w:szCs w:val="24"/>
              </w:rPr>
              <w:t>á</w:t>
            </w:r>
            <w:r>
              <w:rPr>
                <w:rFonts w:ascii="Times New Roman" w:eastAsia="方正仿宋_GBK" w:cs="Times New Roman" w:hint="eastAsia"/>
                <w:color w:val="000000"/>
                <w:kern w:val="0"/>
                <w:sz w:val="24"/>
                <w:szCs w:val="24"/>
              </w:rPr>
              <w:t>n en contacto directo con productos ap</w:t>
            </w:r>
            <w:r>
              <w:rPr>
                <w:rFonts w:ascii="Times New Roman" w:eastAsia="方正仿宋_GBK" w:cs="Times New Roman" w:hint="eastAsia"/>
                <w:color w:val="000000"/>
                <w:kern w:val="0"/>
                <w:sz w:val="24"/>
                <w:szCs w:val="24"/>
              </w:rPr>
              <w:t>í</w:t>
            </w:r>
            <w:r>
              <w:rPr>
                <w:rFonts w:ascii="Times New Roman" w:eastAsia="方正仿宋_GBK" w:cs="Times New Roman" w:hint="eastAsia"/>
                <w:color w:val="000000"/>
                <w:kern w:val="0"/>
                <w:sz w:val="24"/>
                <w:szCs w:val="24"/>
              </w:rPr>
              <w:t xml:space="preserve">colas </w:t>
            </w:r>
            <w:r>
              <w:rPr>
                <w:rFonts w:ascii="Times New Roman" w:eastAsia="方正仿宋_GBK" w:cs="Times New Roman"/>
                <w:color w:val="000000"/>
                <w:kern w:val="0"/>
                <w:sz w:val="24"/>
                <w:szCs w:val="24"/>
              </w:rPr>
              <w:t>.</w:t>
            </w:r>
          </w:p>
        </w:tc>
        <w:tc>
          <w:tcPr>
            <w:tcW w:w="3116" w:type="dxa"/>
            <w:noWrap/>
            <w:vAlign w:val="center"/>
          </w:tcPr>
          <w:p w:rsidR="008C624E" w:rsidRDefault="008C624E">
            <w:pPr>
              <w:snapToGrid w:val="0"/>
              <w:spacing w:line="0" w:lineRule="atLeast"/>
              <w:rPr>
                <w:rFonts w:ascii="Times New Roman" w:eastAsia="宋体"/>
                <w:color w:val="000000"/>
                <w:sz w:val="24"/>
              </w:rPr>
            </w:pPr>
            <w:r>
              <w:rPr>
                <w:rFonts w:ascii="Times New Roman" w:eastAsia="方正仿宋_GBK" w:cs="Times New Roman" w:hint="eastAsia"/>
                <w:color w:val="000000"/>
                <w:kern w:val="0"/>
                <w:sz w:val="24"/>
                <w:szCs w:val="24"/>
              </w:rPr>
              <w:t>Los productos relacionados con los alimentos deben cumplir con los requisitos de seguridad alimentaria y evitar la contaminaci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n de los alimentos.</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3758" w:type="dxa"/>
            <w:gridSpan w:val="6"/>
            <w:noWrap/>
            <w:vAlign w:val="center"/>
          </w:tcPr>
          <w:p w:rsidR="008C624E" w:rsidRDefault="008C624E">
            <w:pPr>
              <w:pStyle w:val="1"/>
              <w:spacing w:line="0" w:lineRule="atLeast"/>
              <w:ind w:firstLineChars="0" w:firstLine="0"/>
              <w:jc w:val="center"/>
              <w:rPr>
                <w:rFonts w:ascii="Times New Roman" w:eastAsia="宋体" w:cs="Times New Roman"/>
                <w:bCs/>
                <w:color w:val="000000"/>
                <w:sz w:val="24"/>
                <w:szCs w:val="24"/>
              </w:rPr>
            </w:pPr>
            <w:r>
              <w:rPr>
                <w:rFonts w:ascii="Times New Roman" w:eastAsia="方正楷体_GBK" w:cs="Times New Roman"/>
                <w:b/>
                <w:bCs/>
                <w:color w:val="000000"/>
                <w:sz w:val="24"/>
                <w:szCs w:val="24"/>
              </w:rPr>
              <w:t xml:space="preserve">5. </w:t>
            </w:r>
            <w:r>
              <w:rPr>
                <w:rFonts w:ascii="Times New Roman" w:eastAsia="方正楷体_GBK" w:cs="Times New Roman" w:hint="eastAsia"/>
                <w:b/>
                <w:bCs/>
                <w:color w:val="000000"/>
                <w:sz w:val="24"/>
                <w:szCs w:val="24"/>
              </w:rPr>
              <w:t>Control de procesos</w:t>
            </w:r>
          </w:p>
        </w:tc>
      </w:tr>
      <w:tr w:rsidR="008C624E">
        <w:trPr>
          <w:trHeight w:val="937"/>
        </w:trPr>
        <w:tc>
          <w:tcPr>
            <w:tcW w:w="1893" w:type="dxa"/>
            <w:noWrap/>
            <w:vAlign w:val="center"/>
          </w:tcPr>
          <w:p w:rsidR="008C624E" w:rsidRDefault="008C624E">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5.1 </w:t>
            </w:r>
            <w:r>
              <w:rPr>
                <w:rFonts w:ascii="Times New Roman" w:eastAsia="方正仿宋_GBK" w:cs="Times New Roman"/>
                <w:color w:val="000000"/>
                <w:kern w:val="0"/>
                <w:sz w:val="24"/>
                <w:szCs w:val="24"/>
              </w:rPr>
              <w:t>Proceso de procesamiento</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"Norma Nacional de Seguridad Alimentaria </w:t>
            </w:r>
            <w:r>
              <w:rPr>
                <w:rFonts w:ascii="Times New Roman" w:eastAsia="方正仿宋_GBK" w:cs="Times New Roman"/>
                <w:bCs/>
                <w:color w:val="000000"/>
                <w:sz w:val="24"/>
                <w:szCs w:val="24"/>
              </w:rPr>
              <w:t xml:space="preserve">Norma de Higiene de la Miel </w:t>
            </w:r>
            <w:r>
              <w:rPr>
                <w:rFonts w:ascii="Times New Roman" w:eastAsia="方正仿宋_GBK" w:cs="Times New Roman" w:hint="eastAsia"/>
                <w:bCs/>
                <w:color w:val="000000"/>
                <w:sz w:val="24"/>
                <w:szCs w:val="24"/>
              </w:rPr>
              <w:t xml:space="preserve">" (GB14963) </w:t>
            </w:r>
            <w:r>
              <w:rPr>
                <w:rFonts w:ascii="Times New Roman" w:eastAsia="方正仿宋_GBK" w:cs="Times New Roman"/>
                <w:bCs/>
                <w:color w:val="000000"/>
                <w:sz w:val="24"/>
                <w:szCs w:val="24"/>
              </w:rPr>
              <w:t>.</w:t>
            </w:r>
          </w:p>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 xml:space="preserve">El protocolo de inspección y cuarentena de </w:t>
            </w:r>
            <w:r>
              <w:rPr>
                <w:rFonts w:ascii="Times New Roman" w:eastAsia="方正仿宋_GBK" w:cs="Times New Roman" w:hint="eastAsia"/>
                <w:bCs/>
                <w:color w:val="000000"/>
                <w:sz w:val="24"/>
                <w:szCs w:val="24"/>
              </w:rPr>
              <w:t>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colas </w:t>
            </w:r>
            <w:r>
              <w:rPr>
                <w:rFonts w:ascii="Times New Roman" w:eastAsia="方正仿宋_GBK" w:cs="Times New Roman"/>
                <w:bCs/>
                <w:color w:val="000000"/>
                <w:sz w:val="24"/>
                <w:szCs w:val="24"/>
              </w:rPr>
              <w:t>exportados a China firmado entre la autoridad competente del país solicitante y la Administración General de Aduanas .</w:t>
            </w:r>
          </w:p>
          <w:p w:rsidR="008C624E" w:rsidRDefault="008C624E">
            <w:pPr>
              <w:pStyle w:val="4610"/>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5.1.1 </w:t>
            </w:r>
            <w:r>
              <w:rPr>
                <w:rFonts w:ascii="Times New Roman" w:eastAsia="方正仿宋_GBK" w:cs="Times New Roman" w:hint="eastAsia"/>
                <w:bCs/>
                <w:color w:val="000000"/>
                <w:sz w:val="24"/>
                <w:szCs w:val="24"/>
              </w:rPr>
              <w:t>(Aplicable a las empresas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colas) </w:t>
            </w:r>
            <w:r>
              <w:rPr>
                <w:rFonts w:ascii="Times New Roman" w:eastAsia="方正仿宋_GBK" w:cs="Times New Roman"/>
                <w:bCs/>
                <w:color w:val="000000"/>
                <w:sz w:val="24"/>
                <w:szCs w:val="24"/>
              </w:rPr>
              <w:t xml:space="preserve">Breve descripción de </w:t>
            </w:r>
            <w:r>
              <w:rPr>
                <w:rFonts w:ascii="Times New Roman" w:eastAsia="方正仿宋_GBK" w:cs="Times New Roman" w:hint="eastAsia"/>
                <w:bCs/>
                <w:color w:val="000000"/>
                <w:sz w:val="24"/>
                <w:szCs w:val="24"/>
              </w:rPr>
              <w:t>la tecnolog</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a de procesamiento de la miel (incluido si la miel se calienta y la temperatura y presi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m</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ximas de calentamiento, el tamaño de la malla del filtro, si se utiliza el proceso de deshidrataci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y concentraci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si se añaden aditivos alimentarios y otras materias primas, etc.) </w:t>
            </w:r>
            <w:r>
              <w:rPr>
                <w:rFonts w:ascii="Times New Roman" w:eastAsia="方正仿宋_GBK" w:cs="Times New Roman"/>
                <w:bCs/>
                <w:color w:val="000000"/>
                <w:sz w:val="24"/>
                <w:szCs w:val="24"/>
              </w:rPr>
              <w:t>.</w:t>
            </w:r>
          </w:p>
          <w:p w:rsidR="008C624E" w:rsidRDefault="008C624E">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5.1.2 (Aplicable a empresas de jalea real) Describa brevemente la tecnolog</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a de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y procesamiento.</w:t>
            </w:r>
          </w:p>
          <w:p w:rsidR="008C624E" w:rsidRDefault="008C624E">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5.1.3 De acuerdo con lo establecido en el protocolo bilateral, tomar medidas </w:t>
            </w:r>
            <w:r>
              <w:rPr>
                <w:rFonts w:ascii="Times New Roman" w:eastAsia="方正仿宋_GBK" w:cs="Times New Roman" w:hint="eastAsia"/>
                <w:bCs/>
                <w:color w:val="000000"/>
                <w:sz w:val="24"/>
                <w:szCs w:val="24"/>
              </w:rPr>
              <w:lastRenderedPageBreak/>
              <w:t xml:space="preserve">efectivas para eliminar el riesgo de enfermedades de las abejas </w:t>
            </w:r>
            <w:r>
              <w:rPr>
                <w:rFonts w:ascii="Times New Roman" w:eastAsia="方正仿宋_GBK" w:cs="Times New Roman"/>
                <w:bCs/>
                <w:color w:val="000000"/>
                <w:sz w:val="24"/>
                <w:szCs w:val="24"/>
              </w:rPr>
              <w:t>.</w:t>
            </w:r>
          </w:p>
          <w:p w:rsidR="008C624E" w:rsidRDefault="008C624E">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5.1.4 Proporcionar fotograf</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as de los principales equipos de procesamiento </w:t>
            </w:r>
            <w:r>
              <w:rPr>
                <w:rFonts w:ascii="Times New Roman" w:eastAsia="方正仿宋_GBK" w:cs="Times New Roman"/>
                <w:bCs/>
                <w:color w:val="000000"/>
                <w:sz w:val="24"/>
                <w:szCs w:val="24"/>
              </w:rPr>
              <w:t>.</w:t>
            </w:r>
          </w:p>
        </w:tc>
        <w:tc>
          <w:tcPr>
            <w:tcW w:w="3116" w:type="dxa"/>
            <w:noWrap/>
            <w:vAlign w:val="center"/>
          </w:tcPr>
          <w:p w:rsidR="008C624E" w:rsidRDefault="008C624E">
            <w:pPr>
              <w:pStyle w:val="14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1. La miel exportada a China debe cumplir con la definici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b</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sica de miel. Los 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colas deben mantener sus propiedades naturales y no deben agregarse otros aditivos alimentarios ni materias primas alimentarias.</w:t>
            </w:r>
          </w:p>
          <w:p w:rsidR="008C624E" w:rsidRDefault="008C624E">
            <w:pPr>
              <w:pStyle w:val="14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 Garantizar que los 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colas exportados a China no transmitan enfermedades relacionadas con las abejas estipuladas en el protocolo bilateral.</w:t>
            </w:r>
          </w:p>
        </w:tc>
        <w:tc>
          <w:tcPr>
            <w:tcW w:w="1478" w:type="dxa"/>
            <w:noWrap/>
            <w:vAlign w:val="center"/>
          </w:tcPr>
          <w:p w:rsidR="008C624E" w:rsidRDefault="008C624E">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5.2 Situación </w:t>
            </w:r>
            <w:r>
              <w:rPr>
                <w:rFonts w:ascii="Times New Roman" w:eastAsia="方正仿宋_GBK" w:cs="Times New Roman" w:hint="eastAsia"/>
                <w:bCs/>
                <w:color w:val="000000"/>
                <w:sz w:val="24"/>
                <w:szCs w:val="24"/>
              </w:rPr>
              <w:t>de control de higiene</w:t>
            </w:r>
          </w:p>
          <w:p w:rsidR="008C624E" w:rsidRDefault="008C624E">
            <w:pPr>
              <w:snapToGrid w:val="0"/>
              <w:spacing w:line="0" w:lineRule="atLeast"/>
              <w:rPr>
                <w:rFonts w:ascii="Times New Roman" w:eastAsia="方正仿宋_GBK" w:cs="Times New Roman"/>
                <w:bCs/>
                <w:color w:val="000000"/>
                <w:sz w:val="24"/>
                <w:szCs w:val="24"/>
              </w:rPr>
            </w:pP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 6.6 y 8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5.2.1 Describir brevemente los requisitos b</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sicos y sistemas de gesti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para el control de la higiene durante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procesamiento </w:t>
            </w:r>
            <w:r>
              <w:rPr>
                <w:rFonts w:ascii="Times New Roman" w:eastAsia="方正仿宋_GBK" w:cs="Times New Roman"/>
                <w:bCs/>
                <w:color w:val="000000"/>
                <w:sz w:val="24"/>
                <w:szCs w:val="24"/>
              </w:rPr>
              <w:t>.</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5.2.2 Proporcionar fotograf</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as de las medidas de control de higiene implementadas en los talleres de procesamiento </w:t>
            </w:r>
            <w:r>
              <w:rPr>
                <w:rFonts w:ascii="Times New Roman" w:eastAsia="方正仿宋_GBK" w:cs="Times New Roman"/>
                <w:bCs/>
                <w:color w:val="000000"/>
                <w:sz w:val="24"/>
                <w:szCs w:val="24"/>
              </w:rPr>
              <w:t>.</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Se deben implementar medidas efectivas de control de la higiene durante el proceso de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y procesamiento para garantizar la seguridad y la higiene de los 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colas exportados a China.</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宋体"/>
                <w:color w:val="000000"/>
                <w:sz w:val="24"/>
              </w:rPr>
            </w:pPr>
            <w:r>
              <w:rPr>
                <w:rFonts w:ascii="Times New Roman" w:eastAsia="宋体" w:hint="eastAsia"/>
                <w:color w:val="000000"/>
                <w:sz w:val="24"/>
              </w:rPr>
              <w:t xml:space="preserve">5.3 </w:t>
            </w:r>
            <w:r>
              <w:rPr>
                <w:rFonts w:ascii="Times New Roman" w:eastAsia="方正仿宋_GBK" w:cs="Times New Roman" w:hint="eastAsia"/>
                <w:bCs/>
                <w:color w:val="000000"/>
                <w:sz w:val="24"/>
                <w:szCs w:val="24"/>
              </w:rPr>
              <w:t>Autoexamen y autocontrol</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"Especificaciones higiénicas generales de la norma nacional de seguridad alimentaria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lastRenderedPageBreak/>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9</w:t>
            </w:r>
          </w:p>
          <w:p w:rsidR="008C624E" w:rsidRDefault="008C624E">
            <w:pPr>
              <w:snapToGrid w:val="0"/>
              <w:spacing w:line="0" w:lineRule="atLeast"/>
              <w:rPr>
                <w:rFonts w:ascii="Times New Roman" w:eastAsia="宋体"/>
                <w:color w:val="000000"/>
                <w:sz w:val="24"/>
              </w:rPr>
            </w:pPr>
          </w:p>
        </w:tc>
        <w:tc>
          <w:tcPr>
            <w:tcW w:w="2494" w:type="dxa"/>
            <w:noWrap/>
            <w:vAlign w:val="center"/>
          </w:tcPr>
          <w:p w:rsidR="008C624E" w:rsidRDefault="008C624E">
            <w:pPr>
              <w:snapToGrid w:val="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5.3.1 Si la empresa tiene su </w:t>
            </w:r>
            <w:r>
              <w:rPr>
                <w:rFonts w:ascii="Times New Roman" w:eastAsia="方正仿宋_GBK" w:cs="Times New Roman"/>
                <w:bCs/>
                <w:color w:val="000000"/>
                <w:sz w:val="24"/>
                <w:szCs w:val="24"/>
              </w:rPr>
              <w:t xml:space="preserve">propio laboratorio , deberá presentar el certificado de calificación y </w:t>
            </w:r>
            <w:r>
              <w:rPr>
                <w:rFonts w:ascii="Times New Roman" w:eastAsia="方正仿宋_GBK" w:cs="Times New Roman"/>
                <w:bCs/>
                <w:color w:val="000000"/>
                <w:sz w:val="24"/>
                <w:szCs w:val="24"/>
              </w:rPr>
              <w:lastRenderedPageBreak/>
              <w:t xml:space="preserve">capacidad del laboratorio de la empresa; si la empresa confía a un laboratorio de terceros </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deberá proporcionar los </w:t>
            </w:r>
            <w:r>
              <w:rPr>
                <w:rFonts w:ascii="Times New Roman" w:eastAsia="方正仿宋_GBK" w:cs="Times New Roman" w:hint="eastAsia"/>
                <w:bCs/>
                <w:color w:val="000000"/>
                <w:sz w:val="24"/>
                <w:szCs w:val="24"/>
              </w:rPr>
              <w:t>materiales de certificaci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calificaci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del laboratorio confiado;</w:t>
            </w:r>
          </w:p>
          <w:p w:rsidR="008C624E" w:rsidRDefault="008C624E">
            <w:pPr>
              <w:snapToGrid w:val="0"/>
              <w:rPr>
                <w:rFonts w:ascii="Times New Roman" w:eastAsia="宋体"/>
                <w:color w:val="000000"/>
                <w:sz w:val="24"/>
              </w:rPr>
            </w:pPr>
            <w:r>
              <w:rPr>
                <w:rFonts w:ascii="Times New Roman" w:eastAsia="方正仿宋_GBK" w:cs="Times New Roman"/>
                <w:bCs/>
                <w:color w:val="000000"/>
                <w:sz w:val="24"/>
                <w:szCs w:val="24"/>
              </w:rPr>
              <w:t xml:space="preserve">5.3.2 Proporcionar un plan de seguimiento empresarial, que incluya elementos de seguimiento, frecuencia, </w:t>
            </w:r>
            <w:r>
              <w:rPr>
                <w:rFonts w:ascii="Times New Roman" w:eastAsia="方正仿宋_GBK" w:cs="Times New Roman" w:hint="eastAsia"/>
                <w:bCs/>
                <w:color w:val="000000"/>
                <w:sz w:val="24"/>
                <w:szCs w:val="24"/>
              </w:rPr>
              <w:t>est</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ndares de juicio </w:t>
            </w:r>
            <w:r>
              <w:rPr>
                <w:rFonts w:ascii="Times New Roman" w:eastAsia="方正仿宋_GBK" w:cs="Times New Roman"/>
                <w:bCs/>
                <w:color w:val="000000"/>
                <w:sz w:val="24"/>
                <w:szCs w:val="24"/>
              </w:rPr>
              <w:t xml:space="preserve">, medidas de manejo no calificadas, </w:t>
            </w:r>
            <w:r>
              <w:rPr>
                <w:rFonts w:ascii="Times New Roman" w:eastAsia="方正仿宋_GBK" w:cs="Times New Roman" w:hint="eastAsia"/>
                <w:bCs/>
                <w:color w:val="000000"/>
                <w:sz w:val="24"/>
                <w:szCs w:val="24"/>
              </w:rPr>
              <w:t>etc.</w:t>
            </w:r>
          </w:p>
        </w:tc>
        <w:tc>
          <w:tcPr>
            <w:tcW w:w="3116" w:type="dxa"/>
            <w:noWrap/>
            <w:vAlign w:val="center"/>
          </w:tcPr>
          <w:p w:rsidR="008C624E" w:rsidRDefault="008C624E">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lastRenderedPageBreak/>
              <w:t xml:space="preserve">Las empresas deben establecer planes de autoinspección y autocontrol, y los estándares de muestreo, prueba y juicio para las </w:t>
            </w:r>
            <w:r>
              <w:rPr>
                <w:rFonts w:ascii="Times New Roman" w:eastAsia="方正仿宋_GBK" w:cs="Times New Roman"/>
                <w:bCs/>
                <w:color w:val="000000"/>
                <w:sz w:val="24"/>
                <w:szCs w:val="24"/>
              </w:rPr>
              <w:lastRenderedPageBreak/>
              <w:t>pruebas de materias primas y productos deben cumplir con los requisitos chinos para garantizar la seguridad e higiene de los productos.</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8. Gestión de materiales químicos y de embalaje.</w:t>
            </w: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 Gestión y almacenamiento de productos químicos</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7.4 y 8.3 </w:t>
            </w:r>
            <w:r>
              <w:rPr>
                <w:rFonts w:ascii="Times New Roman" w:eastAsia="方正仿宋_GBK" w:cs="Times New Roman"/>
                <w:bCs/>
                <w:color w:val="000000"/>
                <w:sz w:val="24"/>
                <w:szCs w:val="24"/>
              </w:rPr>
              <w:t xml:space="preserve">en "Normas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 </w:t>
            </w:r>
            <w:r>
              <w:rPr>
                <w:rFonts w:ascii="Times New Roman" w:eastAsia="方正仿宋_GBK" w:cs="Times New Roman"/>
                <w:bCs/>
                <w:color w:val="000000"/>
                <w:sz w:val="24"/>
                <w:szCs w:val="24"/>
              </w:rPr>
              <w:t>.</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8.1.1 Describir brevemente los requisitos para el uso y almacenamiento de productos químicos.</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8.1.2 Proporcionar </w:t>
            </w:r>
            <w:r>
              <w:rPr>
                <w:rFonts w:ascii="Times New Roman" w:eastAsia="方正仿宋_GBK" w:cs="Times New Roman"/>
                <w:bCs/>
                <w:color w:val="000000"/>
                <w:sz w:val="24"/>
                <w:szCs w:val="24"/>
              </w:rPr>
              <w:lastRenderedPageBreak/>
              <w:t>fotografías de las salas de almacenamiento de productos químicos.</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Los productos químicos (incluidos los desinfectantes y otros agentes de limpieza) deben cumplir con los requisitos de las autoridades locales competentes y de </w:t>
            </w:r>
            <w:r>
              <w:rPr>
                <w:rFonts w:ascii="Times New Roman" w:eastAsia="方正仿宋_GBK" w:cs="Times New Roman"/>
                <w:bCs/>
                <w:color w:val="000000"/>
                <w:sz w:val="24"/>
                <w:szCs w:val="24"/>
              </w:rPr>
              <w:lastRenderedPageBreak/>
              <w:t>China.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Los productos químicos deben almacenarse en áreas exclusivas, gestionadas estrictamente y etiquetadas claramente.</w:t>
            </w:r>
          </w:p>
        </w:tc>
        <w:tc>
          <w:tcPr>
            <w:tcW w:w="1478" w:type="dxa"/>
            <w:noWrap/>
            <w:vAlign w:val="center"/>
          </w:tcPr>
          <w:p w:rsidR="008C624E" w:rsidRDefault="008C624E">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8C624E" w:rsidRDefault="008C624E">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p w:rsidR="008C624E" w:rsidRDefault="008C624E">
            <w:pPr>
              <w:snapToGrid w:val="0"/>
              <w:spacing w:line="0" w:lineRule="atLeast"/>
              <w:rPr>
                <w:rFonts w:ascii="Times New Roman" w:eastAsia="方正仿宋_GBK" w:cs="Times New Roman"/>
                <w:bCs/>
                <w:color w:val="000000"/>
                <w:sz w:val="24"/>
                <w:szCs w:val="24"/>
              </w:rPr>
            </w:pP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1092"/>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8.2 Gestión y almacenamiento de materiales de embalaje internos y externos.</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7.5 y 8.5 </w:t>
            </w:r>
            <w:r>
              <w:rPr>
                <w:rFonts w:ascii="Times New Roman" w:eastAsia="方正仿宋_GBK" w:cs="Times New Roman"/>
                <w:bCs/>
                <w:color w:val="000000"/>
                <w:sz w:val="24"/>
                <w:szCs w:val="24"/>
              </w:rPr>
              <w:t xml:space="preserve">en "Normas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 </w:t>
            </w:r>
            <w:r>
              <w:rPr>
                <w:rFonts w:ascii="Times New Roman" w:eastAsia="方正仿宋_GBK" w:cs="Times New Roman"/>
                <w:bCs/>
                <w:color w:val="000000"/>
                <w:sz w:val="24"/>
                <w:szCs w:val="24"/>
              </w:rPr>
              <w:t>.</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8.2 Proporcionar pruebas de que los materiales de embalaje internos y externos son adecuados para envasar </w:t>
            </w:r>
            <w:r>
              <w:rPr>
                <w:rFonts w:ascii="Times New Roman" w:eastAsia="方正仿宋_GBK" w:cs="Times New Roman" w:hint="eastAsia"/>
                <w:bCs/>
                <w:color w:val="000000"/>
                <w:sz w:val="24"/>
                <w:szCs w:val="24"/>
              </w:rPr>
              <w:t>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colas .</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Los materiales de embalaje no deben contener sustancias tóxicas ni nocivas y no deben alterar las propiedades sensoriales de </w:t>
            </w:r>
            <w:r>
              <w:rPr>
                <w:rFonts w:ascii="Times New Roman" w:eastAsia="方正仿宋_GBK" w:cs="Times New Roman" w:hint="eastAsia"/>
                <w:bCs/>
                <w:color w:val="000000"/>
                <w:sz w:val="24"/>
                <w:szCs w:val="24"/>
              </w:rPr>
              <w:t>los 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colas </w:t>
            </w:r>
            <w:r>
              <w:rPr>
                <w:rFonts w:ascii="Times New Roman" w:eastAsia="方正仿宋_GBK" w:cs="Times New Roman"/>
                <w:bCs/>
                <w:color w:val="000000"/>
                <w:sz w:val="24"/>
                <w:szCs w:val="24"/>
              </w:rPr>
              <w:t>.</w:t>
            </w:r>
          </w:p>
        </w:tc>
        <w:tc>
          <w:tcPr>
            <w:tcW w:w="1478" w:type="dxa"/>
            <w:noWrap/>
            <w:vAlign w:val="center"/>
          </w:tcPr>
          <w:p w:rsidR="008C624E" w:rsidRDefault="008C624E">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639"/>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b/>
                <w:bCs/>
                <w:color w:val="000000"/>
                <w:sz w:val="24"/>
                <w:szCs w:val="24"/>
              </w:rPr>
              <w:t>9. Eliminación de residuos y control de plagas.</w:t>
            </w:r>
          </w:p>
        </w:tc>
      </w:tr>
      <w:tr w:rsidR="008C624E">
        <w:trPr>
          <w:trHeight w:val="76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 Eliminación de residuos</w:t>
            </w:r>
          </w:p>
        </w:tc>
        <w:tc>
          <w:tcPr>
            <w:tcW w:w="3525" w:type="dxa"/>
            <w:noWrap/>
            <w:vAlign w:val="center"/>
          </w:tcPr>
          <w:p w:rsidR="008C624E" w:rsidRDefault="008C624E">
            <w:pPr>
              <w:pStyle w:val="4610"/>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t xml:space="preserve">6.5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9.1.1 Proporcionar fotografías de la identificación de los contenedores de productos comestibles y contenedores de almacenamiento de residuos en el taller.</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9.1.2 Describa brevemente los requisitos para los procedimientos de tratamiento de residuos; si se utiliza un tercero para el </w:t>
            </w:r>
            <w:r>
              <w:rPr>
                <w:rFonts w:ascii="Times New Roman" w:eastAsia="方正仿宋_GBK" w:cs="Times New Roman"/>
                <w:bCs/>
                <w:color w:val="000000"/>
                <w:sz w:val="24"/>
                <w:szCs w:val="24"/>
              </w:rPr>
              <w:lastRenderedPageBreak/>
              <w:t>tratamiento inofensivo, proporcione las calificaciones correspondientes de la empresa tercera.</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Los contenedores de productos comestibles y los contenedores de almacenamiento de residuos deberán estar claramente marcados y distinguidos.</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Los residuos deben almacenarse por separado y procesarse a tiempo para evitar la contaminación de la producción.</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893" w:type="dxa"/>
            <w:noWrap/>
            <w:vAlign w:val="center"/>
          </w:tcPr>
          <w:p w:rsidR="008C624E" w:rsidRDefault="008C624E">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9.2 Control de plagas y roedores</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6.4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9.2 Proporcionar un plan de diseño de control de plagas. Si un tercero asume la responsabilidad, proporcione las calificaciones del tercero.</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Debe evitarse el impacto de las plagas de insectos y roedores en la seguridad y salud de la producción.</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pStyle w:val="1"/>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10. Trazabilidad y retirada de productos</w:t>
            </w: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 Sistema de trazabilidad y retirada de productos</w:t>
            </w:r>
          </w:p>
          <w:p w:rsidR="008C624E" w:rsidRDefault="008C624E">
            <w:pPr>
              <w:snapToGrid w:val="0"/>
              <w:spacing w:line="0" w:lineRule="atLeast"/>
              <w:rPr>
                <w:rFonts w:ascii="Times New Roman" w:eastAsia="方正仿宋_GBK" w:cs="Times New Roman"/>
                <w:bCs/>
                <w:color w:val="000000"/>
                <w:sz w:val="24"/>
                <w:szCs w:val="24"/>
              </w:rPr>
            </w:pP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11 y 14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el protocolo de inspección y cuarentena </w:t>
            </w:r>
            <w:r>
              <w:rPr>
                <w:rFonts w:ascii="Times New Roman" w:eastAsia="方正仿宋_GBK" w:cs="Times New Roman" w:hint="eastAsia"/>
                <w:bCs/>
                <w:color w:val="000000"/>
                <w:sz w:val="24"/>
                <w:szCs w:val="24"/>
              </w:rPr>
              <w:t>de 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colas </w:t>
            </w:r>
            <w:r>
              <w:rPr>
                <w:rFonts w:ascii="Times New Roman" w:eastAsia="方正仿宋_GBK" w:cs="Times New Roman"/>
                <w:bCs/>
                <w:color w:val="000000"/>
                <w:sz w:val="24"/>
                <w:szCs w:val="24"/>
              </w:rPr>
              <w:t>exportados a China firmado entre la autoridad competente del país solicitante y la Administración General de Aduanas .</w:t>
            </w: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10.1 Describa brevemente el procedimiento de trazabilidad del producto Tomando como ejemplo el número de lote de un lote de productos terminados, explique cómo rastrear el producto terminado hasta el </w:t>
            </w:r>
            <w:r>
              <w:rPr>
                <w:rFonts w:ascii="Times New Roman" w:eastAsia="方正仿宋_GBK" w:cs="Times New Roman" w:hint="eastAsia"/>
                <w:bCs/>
                <w:color w:val="000000"/>
                <w:sz w:val="24"/>
                <w:szCs w:val="24"/>
              </w:rPr>
              <w:t xml:space="preserve">apiario correspondiente </w:t>
            </w:r>
            <w:r>
              <w:rPr>
                <w:rFonts w:ascii="Times New Roman" w:eastAsia="方正仿宋_GBK" w:cs="Times New Roman"/>
                <w:bCs/>
                <w:color w:val="000000"/>
                <w:sz w:val="24"/>
                <w:szCs w:val="24"/>
              </w:rPr>
              <w:t xml:space="preserve">o la empresa fuente del </w:t>
            </w:r>
            <w:r>
              <w:rPr>
                <w:rFonts w:ascii="Times New Roman" w:eastAsia="方正仿宋_GBK" w:cs="Times New Roman"/>
                <w:bCs/>
                <w:color w:val="000000"/>
                <w:sz w:val="24"/>
                <w:szCs w:val="24"/>
              </w:rPr>
              <w:lastRenderedPageBreak/>
              <w:t>paso anterior .</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10.2 </w:t>
            </w:r>
            <w:r>
              <w:rPr>
                <w:rFonts w:ascii="Times New Roman" w:eastAsia="方正仿宋_GBK" w:cs="Times New Roman" w:hint="eastAsia"/>
                <w:bCs/>
                <w:color w:val="000000"/>
                <w:sz w:val="24"/>
                <w:szCs w:val="24"/>
              </w:rPr>
              <w:t>Proporcionar fotograf</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as de identificaci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lotes de materias primas de procesamiento de 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colas, productos terminados y productos semiacabados durante los proyectos de almacenamiento y procesamiento </w:t>
            </w:r>
            <w:r>
              <w:rPr>
                <w:rFonts w:ascii="Times New Roman" w:eastAsia="方正仿宋_GBK" w:cs="Times New Roman"/>
                <w:bCs/>
                <w:color w:val="000000"/>
                <w:sz w:val="24"/>
                <w:szCs w:val="24"/>
              </w:rPr>
              <w:t>.</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El origen de los animales o productos debe identificarse mediante la composición de los números de lote, y la gestión de la trazabilidad de un paso adelante y un paso atrás debe lograrse mediante la gestión de lotes y la recepción de registros de ventas.</w:t>
            </w:r>
          </w:p>
          <w:p w:rsidR="008C624E" w:rsidRDefault="008C624E">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 xml:space="preserve">2. </w:t>
            </w:r>
            <w:r>
              <w:rPr>
                <w:rFonts w:ascii="Times New Roman" w:eastAsia="方正仿宋_GBK" w:cs="Times New Roman" w:hint="eastAsia"/>
                <w:bCs/>
                <w:color w:val="000000"/>
                <w:sz w:val="24"/>
                <w:szCs w:val="24"/>
              </w:rPr>
              <w:t>Debe garantizarse que los productos est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 etiquetados eficazmente en todos los </w:t>
            </w:r>
            <w:r>
              <w:rPr>
                <w:rFonts w:ascii="Times New Roman" w:eastAsia="方正仿宋_GBK" w:cs="Times New Roman" w:hint="eastAsia"/>
                <w:bCs/>
                <w:color w:val="000000"/>
                <w:sz w:val="24"/>
                <w:szCs w:val="24"/>
              </w:rPr>
              <w:lastRenderedPageBreak/>
              <w:t>aspectos, como el procesamiento y el almacenamiento.</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Cumplir con</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tcPr>
          <w:p w:rsidR="008C624E" w:rsidRDefault="008C624E">
            <w:pPr>
              <w:pStyle w:val="20"/>
              <w:spacing w:line="0" w:lineRule="atLeast"/>
              <w:ind w:firstLineChars="0" w:firstLine="0"/>
              <w:rPr>
                <w:rFonts w:ascii="Times New Roman" w:eastAsia="方正仿宋_GBK" w:cs="Times New Roman"/>
                <w:bCs/>
                <w:color w:val="000000"/>
                <w:sz w:val="24"/>
                <w:szCs w:val="24"/>
              </w:rPr>
            </w:pPr>
          </w:p>
        </w:tc>
      </w:tr>
      <w:tr w:rsidR="008C624E">
        <w:trPr>
          <w:trHeight w:val="764"/>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11. Gestión y formación de personal</w:t>
            </w:r>
          </w:p>
        </w:tc>
      </w:tr>
      <w:tr w:rsidR="008C624E">
        <w:trPr>
          <w:trHeight w:val="1554"/>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11.1 Cualificaciones de los empleados y gestión de la salud</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6.3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11.1 Proporcionar a los empleados los requisitos de examen físico y gestión de la salud previos al empleo.</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Antes de contratar, los empleados deberán someterse a un examen físico y demostrar que son aptos para trabajar en una empresa procesadora de alimentos.</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Los empleados deben someterse a exámenes físicos periódicos y mantener registros.</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11.2 Formación del personal</w:t>
            </w:r>
          </w:p>
        </w:tc>
        <w:tc>
          <w:tcPr>
            <w:tcW w:w="3525" w:type="dxa"/>
            <w:noWrap/>
            <w:vAlign w:val="center"/>
          </w:tcPr>
          <w:p w:rsidR="008C624E" w:rsidRDefault="008C624E">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12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11.2 Proporcionar a los empleados planes, contenidos, evaluaciones y registros anuales de capacitación.</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para los 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colas </w:t>
            </w:r>
            <w:r>
              <w:rPr>
                <w:rFonts w:ascii="Times New Roman" w:eastAsia="方正仿宋_GBK" w:cs="Times New Roman"/>
                <w:bCs/>
                <w:color w:val="000000"/>
                <w:sz w:val="24"/>
                <w:szCs w:val="24"/>
              </w:rPr>
              <w:t>exportados a China , las regulaciones y estándares de control chinos, etc.</w:t>
            </w:r>
          </w:p>
          <w:p w:rsidR="008C624E" w:rsidRDefault="008C624E">
            <w:pPr>
              <w:snapToGrid w:val="0"/>
              <w:spacing w:line="0" w:lineRule="atLeast"/>
              <w:rPr>
                <w:rFonts w:ascii="Times New Roman" w:eastAsia="方正仿宋_GBK" w:cs="Times New Roman"/>
                <w:bCs/>
                <w:color w:val="000000"/>
                <w:sz w:val="24"/>
                <w:szCs w:val="24"/>
              </w:rPr>
            </w:pP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3758" w:type="dxa"/>
            <w:gridSpan w:val="6"/>
            <w:noWrap/>
            <w:vAlign w:val="center"/>
          </w:tcPr>
          <w:p w:rsidR="008C624E" w:rsidRDefault="008C624E">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12. Declaración</w:t>
            </w: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12.1 Declaración Corporativa</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tcPr>
          <w:p w:rsidR="008C624E" w:rsidRDefault="008C624E">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12.1 Diligenciar el "Formulario de Solicitud de Registro de Empresas Productoras en el Extranjero de </w:t>
            </w:r>
            <w:r>
              <w:rPr>
                <w:rFonts w:ascii="Times New Roman" w:eastAsia="方正仿宋_GBK" w:cs="Times New Roman" w:hint="eastAsia"/>
                <w:bCs/>
                <w:color w:val="000000"/>
                <w:sz w:val="24"/>
                <w:szCs w:val="24"/>
              </w:rPr>
              <w:t>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colas Importados </w:t>
            </w:r>
            <w:r>
              <w:rPr>
                <w:rFonts w:ascii="Times New Roman" w:eastAsia="方正仿宋_GBK" w:cs="Times New Roman"/>
                <w:bCs/>
                <w:color w:val="000000"/>
                <w:sz w:val="24"/>
                <w:szCs w:val="24"/>
              </w:rPr>
              <w:t>".</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Debe tener la firma de la persona jurídica y el sello de la empresa.</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r w:rsidR="008C624E">
        <w:trPr>
          <w:trHeight w:val="937"/>
        </w:trPr>
        <w:tc>
          <w:tcPr>
            <w:tcW w:w="1893"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12.2 Confirmación por parte de la autoridad veterinaria</w:t>
            </w:r>
          </w:p>
        </w:tc>
        <w:tc>
          <w:tcPr>
            <w:tcW w:w="3525"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c>
          <w:tcPr>
            <w:tcW w:w="2494" w:type="dxa"/>
            <w:noWrap/>
            <w:vAlign w:val="center"/>
          </w:tcPr>
          <w:p w:rsidR="008C624E" w:rsidRDefault="008C624E">
            <w:pPr>
              <w:pStyle w:val="6010"/>
              <w:snapToGrid w:val="0"/>
              <w:spacing w:line="0" w:lineRule="atLeast"/>
              <w:ind w:left="-11" w:firstLine="11"/>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12.2 Diligenciar el "Formulario de Solicitud de Registro de Empresas Productoras en el Extranjero de </w:t>
            </w:r>
            <w:r>
              <w:rPr>
                <w:rFonts w:ascii="Times New Roman" w:eastAsia="方正仿宋_GBK" w:cs="Times New Roman" w:hint="eastAsia"/>
                <w:bCs/>
                <w:color w:val="000000"/>
                <w:sz w:val="24"/>
                <w:szCs w:val="24"/>
              </w:rPr>
              <w:t>Productos Ap</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colas Importados </w:t>
            </w:r>
            <w:r>
              <w:rPr>
                <w:rFonts w:ascii="Times New Roman" w:eastAsia="方正仿宋_GBK" w:cs="Times New Roman"/>
                <w:bCs/>
                <w:color w:val="000000"/>
                <w:sz w:val="24"/>
                <w:szCs w:val="24"/>
              </w:rPr>
              <w:t>".</w:t>
            </w:r>
          </w:p>
        </w:tc>
        <w:tc>
          <w:tcPr>
            <w:tcW w:w="3116"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Deberá estar firmado por el veterinario competente y sellado por la autoridad competente.</w:t>
            </w:r>
          </w:p>
        </w:tc>
        <w:tc>
          <w:tcPr>
            <w:tcW w:w="1478" w:type="dxa"/>
            <w:noWrap/>
            <w:vAlign w:val="center"/>
          </w:tcPr>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8C624E" w:rsidRDefault="008C624E">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8C624E" w:rsidRDefault="008C624E">
            <w:pPr>
              <w:snapToGrid w:val="0"/>
              <w:spacing w:line="0" w:lineRule="atLeast"/>
              <w:rPr>
                <w:rFonts w:ascii="Times New Roman" w:eastAsia="方正仿宋_GBK" w:cs="Times New Roman"/>
                <w:bCs/>
                <w:color w:val="000000"/>
                <w:sz w:val="24"/>
                <w:szCs w:val="24"/>
              </w:rPr>
            </w:pPr>
          </w:p>
        </w:tc>
      </w:tr>
    </w:tbl>
    <w:p w:rsidR="008C624E" w:rsidRDefault="008C624E">
      <w:pPr>
        <w:pStyle w:val="1"/>
        <w:ind w:left="360" w:firstLineChars="0" w:firstLine="0"/>
        <w:rPr>
          <w:rFonts w:ascii="Times New Roman" w:eastAsia="方正仿宋_GBK" w:cs="Times New Roman"/>
          <w:bCs/>
          <w:color w:val="000000"/>
          <w:szCs w:val="21"/>
        </w:rPr>
      </w:pPr>
    </w:p>
    <w:sectPr w:rsidR="008C624E">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F2" w:rsidRDefault="002B30F2">
      <w:r>
        <w:separator/>
      </w:r>
    </w:p>
  </w:endnote>
  <w:endnote w:type="continuationSeparator" w:id="0">
    <w:p w:rsidR="002B30F2" w:rsidRDefault="002B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1" w:usb1="080E0000" w:usb2="00000000" w:usb3="00000000" w:csb0="00040000" w:csb1="00000000"/>
  </w:font>
  <w:font w:name="方正黑体_GBK">
    <w:altName w:val="Arial Unicode MS"/>
    <w:charset w:val="86"/>
    <w:family w:val="script"/>
    <w:pitch w:val="variable"/>
    <w:sig w:usb0="00000000" w:usb1="080E0000" w:usb2="00000000" w:usb3="00000000" w:csb0="00040000" w:csb1="00000000"/>
  </w:font>
  <w:font w:name="方正仿宋_GBK">
    <w:altName w:val="Arial Unicode MS"/>
    <w:charset w:val="86"/>
    <w:family w:val="script"/>
    <w:pitch w:val="variable"/>
    <w:sig w:usb0="00000000" w:usb1="080E0000" w:usb2="00000000" w:usb3="00000000" w:csb0="00040000" w:csb1="00000000"/>
  </w:font>
  <w:font w:name="方正楷体_GBK">
    <w:altName w:val="Arial Unicode MS"/>
    <w:charset w:val="86"/>
    <w:family w:val="script"/>
    <w:pitch w:val="variable"/>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4E" w:rsidRDefault="008C624E">
    <w:pPr>
      <w:pStyle w:val="a5"/>
      <w:framePr w:wrap="around" w:vAnchor="text" w:hAnchor="margin" w:xAlign="center" w:y="1"/>
    </w:pPr>
    <w:r>
      <w:rPr>
        <w:rStyle w:val="a8"/>
      </w:rPr>
      <w:fldChar w:fldCharType="begin"/>
    </w:r>
    <w:r>
      <w:rPr>
        <w:rStyle w:val="a8"/>
      </w:rPr>
      <w:instrText>Page</w:instrText>
    </w:r>
    <w:r>
      <w:fldChar w:fldCharType="separate"/>
    </w:r>
    <w:r>
      <w:rPr>
        <w:rStyle w:val="a8"/>
      </w:rPr>
      <w:t>1</w:t>
    </w:r>
    <w:r>
      <w:fldChar w:fldCharType="end"/>
    </w:r>
  </w:p>
  <w:p w:rsidR="008C624E" w:rsidRDefault="008C62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4E" w:rsidRDefault="008C624E">
    <w:pPr>
      <w:pStyle w:val="a5"/>
      <w:framePr w:wrap="around" w:vAnchor="text" w:hAnchor="margin" w:xAlign="center" w:y="1"/>
    </w:pPr>
    <w:r>
      <w:rPr>
        <w:rStyle w:val="a8"/>
      </w:rPr>
      <w:fldChar w:fldCharType="begin"/>
    </w:r>
    <w:r>
      <w:rPr>
        <w:rStyle w:val="a8"/>
      </w:rPr>
      <w:instrText>Page</w:instrText>
    </w:r>
    <w:r>
      <w:fldChar w:fldCharType="separate"/>
    </w:r>
    <w:r w:rsidR="00176EAE">
      <w:rPr>
        <w:rStyle w:val="a8"/>
        <w:noProof/>
      </w:rPr>
      <w:t>1</w:t>
    </w:r>
    <w:r>
      <w:fldChar w:fldCharType="end"/>
    </w:r>
  </w:p>
  <w:p w:rsidR="008C624E" w:rsidRPr="00176EAE" w:rsidRDefault="00176EAE">
    <w:pPr>
      <w:pStyle w:val="a5"/>
      <w:rPr>
        <w:color w:val="808080" w:themeColor="background1" w:themeShade="80"/>
      </w:rPr>
    </w:pPr>
    <w:r w:rsidRPr="00176EAE">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F2" w:rsidRDefault="002B30F2">
      <w:r>
        <w:separator/>
      </w:r>
    </w:p>
  </w:footnote>
  <w:footnote w:type="continuationSeparator" w:id="0">
    <w:p w:rsidR="002B30F2" w:rsidRDefault="002B3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ACFA8BF0"/>
    <w:lvl w:ilvl="0">
      <w:start w:val="1"/>
      <w:numFmt w:val="decimal"/>
      <w:lvlText w:val="%1."/>
      <w:lvlJc w:val="left"/>
      <w:pPr>
        <w:tabs>
          <w:tab w:val="num" w:pos="2040"/>
        </w:tabs>
        <w:ind w:left="2040" w:hanging="360"/>
      </w:pPr>
    </w:lvl>
  </w:abstractNum>
  <w:abstractNum w:abstractNumId="1">
    <w:nsid w:val="0FFFFF7D"/>
    <w:multiLevelType w:val="singleLevel"/>
    <w:tmpl w:val="11345A56"/>
    <w:lvl w:ilvl="0">
      <w:start w:val="1"/>
      <w:numFmt w:val="decimal"/>
      <w:lvlText w:val="%1."/>
      <w:lvlJc w:val="left"/>
      <w:pPr>
        <w:tabs>
          <w:tab w:val="num" w:pos="1620"/>
        </w:tabs>
        <w:ind w:left="1620" w:hanging="360"/>
      </w:pPr>
    </w:lvl>
  </w:abstractNum>
  <w:abstractNum w:abstractNumId="2">
    <w:nsid w:val="0FFFFF7E"/>
    <w:multiLevelType w:val="singleLevel"/>
    <w:tmpl w:val="1C925918"/>
    <w:lvl w:ilvl="0">
      <w:start w:val="1"/>
      <w:numFmt w:val="decimal"/>
      <w:lvlText w:val="%1."/>
      <w:lvlJc w:val="left"/>
      <w:pPr>
        <w:tabs>
          <w:tab w:val="num" w:pos="1200"/>
        </w:tabs>
        <w:ind w:left="1200" w:hanging="360"/>
      </w:pPr>
    </w:lvl>
  </w:abstractNum>
  <w:abstractNum w:abstractNumId="3">
    <w:nsid w:val="0FFFFF7F"/>
    <w:multiLevelType w:val="singleLevel"/>
    <w:tmpl w:val="62C6D43C"/>
    <w:lvl w:ilvl="0">
      <w:start w:val="1"/>
      <w:numFmt w:val="decimal"/>
      <w:lvlText w:val="%1."/>
      <w:lvlJc w:val="left"/>
      <w:pPr>
        <w:tabs>
          <w:tab w:val="num" w:pos="780"/>
        </w:tabs>
        <w:ind w:left="780" w:hanging="360"/>
      </w:pPr>
    </w:lvl>
  </w:abstractNum>
  <w:abstractNum w:abstractNumId="4">
    <w:nsid w:val="0FFFFF80"/>
    <w:multiLevelType w:val="singleLevel"/>
    <w:tmpl w:val="92AE934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63002BE"/>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146943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94243C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9D8817EC"/>
    <w:lvl w:ilvl="0">
      <w:start w:val="1"/>
      <w:numFmt w:val="decimal"/>
      <w:lvlText w:val="%1."/>
      <w:lvlJc w:val="left"/>
      <w:pPr>
        <w:tabs>
          <w:tab w:val="num" w:pos="360"/>
        </w:tabs>
        <w:ind w:left="360" w:hanging="360"/>
      </w:pPr>
    </w:lvl>
  </w:abstractNum>
  <w:abstractNum w:abstractNumId="9">
    <w:nsid w:val="0FFFFF89"/>
    <w:multiLevelType w:val="singleLevel"/>
    <w:tmpl w:val="19AAF97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E0"/>
    <w:rsid w:val="000213E0"/>
    <w:rsid w:val="00176EAE"/>
    <w:rsid w:val="001F4BE0"/>
    <w:rsid w:val="002B30F2"/>
    <w:rsid w:val="00586D01"/>
    <w:rsid w:val="008C624E"/>
    <w:rsid w:val="00D02250"/>
    <w:rsid w:val="00F37861"/>
    <w:rsid w:val="00FC0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Normal (Web)"/>
    <w:basedOn w:val="a"/>
    <w:pPr>
      <w:widowControl/>
      <w:spacing w:before="100" w:beforeAutospacing="1" w:after="100" w:afterAutospacing="1"/>
      <w:jc w:val="left"/>
    </w:pPr>
    <w:rPr>
      <w:rFonts w:ascii="宋体" w:eastAsia="宋体" w:cs="宋体"/>
      <w:kern w:val="0"/>
      <w:sz w:val="24"/>
      <w:szCs w:val="24"/>
    </w:rPr>
  </w:style>
  <w:style w:type="character" w:styleId="a8">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eastAsia="宋体" w:hAnsi="Calibri" w:cs="黑体"/>
      <w:kern w:val="2"/>
      <w:sz w:val="21"/>
      <w:szCs w:val="22"/>
    </w:rPr>
  </w:style>
  <w:style w:type="paragraph" w:customStyle="1" w:styleId="aa">
    <w:name w:val="公式样式 数字"/>
    <w:autoRedefine/>
    <w:rPr>
      <w:rFonts w:eastAsia="宋体"/>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Normal (Web)"/>
    <w:basedOn w:val="a"/>
    <w:pPr>
      <w:widowControl/>
      <w:spacing w:before="100" w:beforeAutospacing="1" w:after="100" w:afterAutospacing="1"/>
      <w:jc w:val="left"/>
    </w:pPr>
    <w:rPr>
      <w:rFonts w:ascii="宋体" w:eastAsia="宋体" w:cs="宋体"/>
      <w:kern w:val="0"/>
      <w:sz w:val="24"/>
      <w:szCs w:val="24"/>
    </w:rPr>
  </w:style>
  <w:style w:type="character" w:styleId="a8">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eastAsia="宋体" w:hAnsi="Calibri" w:cs="黑体"/>
      <w:kern w:val="2"/>
      <w:sz w:val="21"/>
      <w:szCs w:val="22"/>
    </w:rPr>
  </w:style>
  <w:style w:type="paragraph" w:customStyle="1" w:styleId="aa">
    <w:name w:val="公式样式 数字"/>
    <w:autoRedefine/>
    <w:rPr>
      <w:rFonts w:eastAsia="宋体"/>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3037</Words>
  <Characters>17315</Characters>
  <Application>Microsoft Office Word</Application>
  <DocSecurity>0</DocSecurity>
  <Lines>144</Lines>
  <Paragraphs>40</Paragraphs>
  <ScaleCrop>false</ScaleCrop>
  <Company>Microsoft</Company>
  <LinksUpToDate>false</LinksUpToDate>
  <CharactersWithSpaces>20312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进口肉类境外生产企业注册条件及对照检查要点</dc:title>
  <dc:creator>lu Jiang</dc:creator>
  <cp:lastModifiedBy>admin</cp:lastModifiedBy>
  <cp:revision>4</cp:revision>
  <cp:lastPrinted>2021-10-14T13:54:00Z</cp:lastPrinted>
  <dcterms:created xsi:type="dcterms:W3CDTF">2024-11-25T08:53:00Z</dcterms:created>
  <dcterms:modified xsi:type="dcterms:W3CDTF">2024-11-26T04:38:00Z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242093579_cloud</vt:lpwstr>
  </property>
  <property fmtid="{D5CDD505-2E9C-101B-9397-08002B2CF9AE}" pid="4" name="ICV">
    <vt:lpwstr>E02030E0624A4148857CD9776E0C6528</vt:lpwstr>
  </property>
</Properties>
</file>