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667BBF" w:rsidP="00871D42">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empresas extranjeras que producen condimentos importados.</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667BBF" w:rsidRDefault="00667BBF" w:rsidP="00E601DE">
      <w:pPr>
        <w:widowControl/>
        <w:tabs>
          <w:tab w:val="left" w:pos="9050"/>
        </w:tabs>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r w:rsidR="00E601DE">
        <w:rPr>
          <w:rFonts w:ascii="方正黑体_GBK" w:eastAsia="方正黑体_GBK" w:cs="Times New Roman"/>
          <w:color w:val="000000"/>
          <w:kern w:val="0"/>
          <w:sz w:val="24"/>
          <w:szCs w:val="24"/>
        </w:rPr>
        <w:tab/>
      </w:r>
      <w:bookmarkStart w:id="0" w:name="_GoBack"/>
      <w:bookmarkEnd w:id="0"/>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acuerdo con el "Reglamento de gestión de registro de empresas productoras de alimentos importados en el extranjero de la República Popular China" (Orden de la Administración General de Aduanas N° 248), las condiciones sanitarias de las empresas productoras de condimentos en el extranjero que solicitan el registro en China deben cumplir con las leyes, regulaciones y estándares chinos pertinentes. Según las regulaciones, cumple con los requisitos del Protocolo de inspección y cuarentena para condimentos exportados a China. Este formulario está destinado a que las autoridades competentes extranjeras encargadas de los condimentos importados realicen inspecciones oficiales de los fabricantes de condimentos con base en las condiciones y bases principales enumeradas y, al mismo tiempo, las empresas fabricantes de condimentos extranjeras deben completar y presentar justificantes en función de los puntos de revisión; materiales basados en las condiciones y </w:t>
      </w:r>
      <w:r>
        <w:rPr>
          <w:rFonts w:ascii="Times New Roman" w:eastAsia="方正仿宋_GBK" w:cs="Times New Roman"/>
          <w:color w:val="000000"/>
          <w:kern w:val="0"/>
          <w:sz w:val="24"/>
          <w:szCs w:val="24"/>
        </w:rPr>
        <w:lastRenderedPageBreak/>
        <w:t>bases principales enumeradas, el autoexamen también se puede llevar a cabo basándose en los puntos clave de revisión para la autoevaluación antes de que la empresa solicite el registro.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los fabricantes de condimentos extranjeros deben tomar determinaciones de cumplimiento verazmente basadas en la situación real de la inspección comparativa.</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"Condimento" se refiere a productos vegetales naturales como frutos, semillas, flores, raíces, tallos, hojas, cortezas o plantas enteras que pueden usarse directamente y tienen la función de impartir fragancia, sabor y condimento.</w:t>
      </w:r>
    </w:p>
    <w:p w:rsidR="00667BBF" w:rsidRDefault="00667BBF">
      <w:pPr>
        <w:widowControl/>
        <w:spacing w:line="324" w:lineRule="atLeast"/>
        <w:rPr>
          <w:rFonts w:ascii="Times New Roman" w:eastAsia="宋体" w:cs="Times New Roman"/>
          <w:color w:val="000000"/>
          <w:kern w:val="0"/>
          <w:sz w:val="27"/>
          <w:szCs w:val="27"/>
        </w:rPr>
      </w:pPr>
    </w:p>
    <w:p w:rsidR="00667BBF" w:rsidRDefault="00667BBF">
      <w:pPr>
        <w:widowControl/>
        <w:spacing w:line="324" w:lineRule="atLeas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0"/>
        <w:gridCol w:w="2756"/>
        <w:gridCol w:w="3378"/>
        <w:gridCol w:w="3372"/>
        <w:gridCol w:w="1457"/>
        <w:gridCol w:w="1351"/>
      </w:tblGrid>
      <w:tr w:rsidR="00667BBF">
        <w:trPr>
          <w:trHeight w:val="39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Llenado de requisitos y materiales de apoyo.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667BBF">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Situación básica de la empresa.</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1.1 Situación básica de la </w:t>
            </w:r>
            <w:r>
              <w:rPr>
                <w:rFonts w:ascii="Times New Roman" w:eastAsia="方正仿宋_GBK" w:cs="Times New Roman"/>
                <w:kern w:val="0"/>
                <w:sz w:val="24"/>
                <w:szCs w:val="24"/>
              </w:rPr>
              <w:lastRenderedPageBreak/>
              <w:t>empresa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Artículos 5, 6, 7 y 8 del "Reglamento de la </w:t>
            </w:r>
            <w:r>
              <w:rPr>
                <w:rFonts w:ascii="Times New Roman" w:eastAsia="方正仿宋_GBK" w:cs="Times New Roman"/>
                <w:color w:val="000000"/>
                <w:kern w:val="0"/>
                <w:sz w:val="24"/>
                <w:szCs w:val="24"/>
              </w:rPr>
              <w:lastRenderedPageBreak/>
              <w:t>República Popular China sobre el registro y gestión de empresas productoras en el extranjero de alimentos importados" (Orden de la Administración General de Aduanas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condimentos exportados a China suscrito entre la autoridad competente del país solicitante y la Administración General de Aduanas.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Diligenciar 1. Formulario de información básica para </w:t>
            </w:r>
            <w:r>
              <w:rPr>
                <w:rFonts w:ascii="Times New Roman" w:eastAsia="方正仿宋_GBK" w:cs="Times New Roman"/>
                <w:color w:val="000000"/>
                <w:kern w:val="0"/>
                <w:sz w:val="24"/>
                <w:szCs w:val="24"/>
              </w:rPr>
              <w:lastRenderedPageBreak/>
              <w:t xml:space="preserve">fabricantes extranjeros de condimentos importados. </w:t>
            </w:r>
            <w:r>
              <w:rPr>
                <w:rFonts w:ascii="Times New Roman" w:eastAsia="方正仿宋_GBK" w:cs="Times New Roman"/>
                <w:kern w:val="0"/>
                <w:sz w:val="24"/>
                <w:szCs w:val="24"/>
              </w:rPr>
              <w:t>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Las empresas deben completar la información con veracidad y la </w:t>
            </w:r>
            <w:r>
              <w:rPr>
                <w:rFonts w:ascii="Times New Roman" w:eastAsia="方正仿宋_GBK" w:cs="Times New Roman"/>
                <w:color w:val="000000"/>
                <w:kern w:val="0"/>
                <w:sz w:val="24"/>
                <w:szCs w:val="24"/>
              </w:rPr>
              <w:lastRenderedPageBreak/>
              <w:t>información básica debe ser consistente con la información presentada por las autoridades competentes del país exportador y las condiciones reales de producción y procesamiento.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condimentos que se planea exportar a China deben cumplir con el alcance del producto estipulado en los acuerdos, protocolos, memorandos, etc. pertinentes sobre la inspección y cuarentena de los condimentos exportados a China.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de gestión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en el extranjero de alimentos importados" (Orden de la Administración General de Aduanas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El protocolo de inspección y cuarentena de condimentos exportados a China firmado entre la </w:t>
            </w:r>
            <w:r>
              <w:rPr>
                <w:rFonts w:ascii="Times New Roman" w:eastAsia="方正仿宋_GBK" w:cs="Times New Roman"/>
                <w:color w:val="000000"/>
                <w:kern w:val="0"/>
                <w:sz w:val="24"/>
                <w:szCs w:val="24"/>
              </w:rPr>
              <w:lastRenderedPageBreak/>
              <w:t>autoridad competente del país solicitante y la Administración General de Aduanas .</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 Proporcionar documentos del sistema de gestión para la prevención y control de cuarentena vegetal, gestión de seguridad alimentaria, gestión de personal, uso de productos químicos, aceptación de materias primas, gestión de almacenamiento, inspección de exportación de productos terminados, retirada de productos no calificados, gestión de trazabilidad,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Las empresas deben establecer documentos de sistemas de gestión que abarquen, entre otros, la prevención y el control fitosanitario, la gestión de la inocuidad de los alimentos, la gestión del personal, el uso de productos químicos, la aceptación de materias primas, la gestión de almacenamiento, la inspección de exportación de productos terminados, la retirada de productos no calificados, la </w:t>
            </w:r>
            <w:r>
              <w:rPr>
                <w:rFonts w:ascii="Times New Roman" w:eastAsia="方正仿宋_GBK" w:cs="Times New Roman"/>
                <w:color w:val="000000"/>
                <w:kern w:val="0"/>
                <w:sz w:val="24"/>
                <w:szCs w:val="24"/>
              </w:rPr>
              <w:lastRenderedPageBreak/>
              <w:t>gestión de la trazabilidad, etc., y implementarlos efectivamente.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en el extranjero de alimentos importados" (Orden de la Administración General de Aduanas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condimentos exportados a China suscrito entre la autoridad competente del país solicitante y la Administración General de Aduanas.</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Proporcionar información sobre la organización de gestión empresarial y la dotación de personal de los departamentos o puestos relacionados con la gestión de higiene vegetal y seguridad alimentaria.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Ubicación de la empresa y distribución del taller.</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Selección del sitio y entorno de la fábrica.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3.1 y 3.2 en "Especificaciones higiénicas generales de la norma nacional de seguridad alimentaria para </w:t>
            </w:r>
            <w:r>
              <w:rPr>
                <w:rFonts w:ascii="Times New Roman" w:eastAsia="方正仿宋_GBK" w:cs="Times New Roman"/>
                <w:kern w:val="0"/>
                <w:sz w:val="24"/>
                <w:szCs w:val="24"/>
              </w:rPr>
              <w:lastRenderedPageBreak/>
              <w:t>la producción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Proporcionar un plano del área de la fábrica e indicar los nombres de las diferentes áreas operativas.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2.1.2 Proporcionar fotografías del entorno donde está ubicada la fábrica. Las fotografías deben indicar la información del entorno circundante (áreas urbanas, suburbanas, industriales, agrícolas y residenciales) </w:t>
            </w:r>
            <w:r>
              <w:rPr>
                <w:rFonts w:ascii="Times New Roman" w:eastAsia="方正仿宋_GBK" w:cs="Times New Roman"/>
                <w:color w:val="000000"/>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La distribución del área de la fábrica satisface las necesidades de producción y procesamiento.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 existen fuentes de contaminación alrededor del área </w:t>
            </w:r>
            <w:r>
              <w:rPr>
                <w:rFonts w:ascii="Times New Roman" w:eastAsia="方正仿宋_GBK" w:cs="Times New Roman"/>
                <w:color w:val="000000"/>
                <w:kern w:val="0"/>
                <w:sz w:val="24"/>
                <w:szCs w:val="24"/>
              </w:rPr>
              <w:lastRenderedPageBreak/>
              <w:t>de la fábrica.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Diseño del taller</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"Normas nacionales de seguridad alimentaria, especificaciones higiénicas generales para la producción de alimentos "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puertas y ventanas que puedan abrirse en el taller y el paso que lo conecte con el exterior deberán disponer de dispositivos que impidan la entrada de insectos, ratas, pájaros, murciélagos y otros animales voladores.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cumple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 Instalaciones y equipamiento</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5.2.1 en "Especificaciones higiénicas generales de la norma nacional de seguridad alimentaria para </w:t>
            </w:r>
            <w:r>
              <w:rPr>
                <w:rFonts w:ascii="Times New Roman" w:eastAsia="方正仿宋_GBK" w:cs="Times New Roman"/>
                <w:kern w:val="0"/>
                <w:sz w:val="24"/>
                <w:szCs w:val="24"/>
              </w:rPr>
              <w:lastRenderedPageBreak/>
              <w:t>la producción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3.1 Proporcionar una lista de los principales equipos e instalaciones, y capacidades de diseño y procesamiento.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deberían estar equipadas con equipos de producción acordes con las capacidades de producción y procesamiento.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Instalaciones de almacenamiento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en "Especificaciones higiénicas generales de las normas nacionales de seguridad alimentaria para la producción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 hay un almacenamiento en frío, describa los requisitos de control de temperatura y los métodos de monitoreo. (cuando corresponda)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instalaciones de almacenamiento pueden cumplir con los requisitos básicos de almacenamiento de productos, prevención de insectos y control de temperatura y humedad.</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4.Agua/Hielo/Vapor</w:t>
            </w: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en "Especificaciones higiénicas generales de la norma nacional de seguridad alimentaria para la producción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 Las empresas deben garantizar que la calidad del agua cumpla con los requisitos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y deben proporcionar informes de pruebas del agua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seg</w:t>
            </w:r>
            <w:r>
              <w:rPr>
                <w:rFonts w:ascii="Times New Roman" w:eastAsia="方正仿宋_GBK" w:cs="Times New Roman" w:hint="eastAsia"/>
                <w:kern w:val="0"/>
                <w:sz w:val="24"/>
                <w:szCs w:val="24"/>
              </w:rPr>
              <w:t>ú</w:t>
            </w:r>
            <w:r>
              <w:rPr>
                <w:rFonts w:ascii="Times New Roman" w:eastAsia="方正仿宋_GBK" w:cs="Times New Roman" w:hint="eastAsia"/>
                <w:kern w:val="0"/>
                <w:sz w:val="24"/>
                <w:szCs w:val="24"/>
              </w:rPr>
              <w:t>n sea necesario.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El agua de procesamiento de alimentos y otras aguas que no est</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n en contacto con los alimentos (como condensados indirectos, aguas residuales o aguas residuales) deber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 xml:space="preserve">an transportarse </w:t>
            </w:r>
            <w:r>
              <w:rPr>
                <w:rFonts w:ascii="Times New Roman" w:eastAsia="方正仿宋_GBK" w:cs="Times New Roman" w:hint="eastAsia"/>
                <w:kern w:val="0"/>
                <w:sz w:val="24"/>
                <w:szCs w:val="24"/>
              </w:rPr>
              <w:lastRenderedPageBreak/>
              <w:t>en tuber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as completamente separadas para evitar la contaminaci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cruzada.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Las empresas deben probar la calidad del agua de producci</w:t>
            </w:r>
            <w:r>
              <w:rPr>
                <w:rFonts w:ascii="Times New Roman" w:eastAsia="方正仿宋_GBK" w:cs="宋体" w:hint="eastAsia"/>
                <w:kern w:val="0"/>
                <w:sz w:val="24"/>
                <w:szCs w:val="24"/>
              </w:rPr>
              <w:t>ó</w:t>
            </w:r>
            <w:r>
              <w:rPr>
                <w:rFonts w:ascii="Times New Roman" w:eastAsia="方正仿宋_GBK" w:cs="宋体" w:hint="eastAsia"/>
                <w:kern w:val="0"/>
                <w:sz w:val="24"/>
                <w:szCs w:val="24"/>
              </w:rPr>
              <w:t>n (si se utiliza) para garantizar que cumpla con los requisitos de seguridad.</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Materias primas y materiales de embalaje.</w:t>
            </w:r>
          </w:p>
        </w:tc>
      </w:tr>
      <w:tr w:rsidR="00667BBF">
        <w:trPr>
          <w:trHeight w:val="66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en "Especificaciones higiénicas generales de la norma nacional de seguridad alimentaria para la producción de alimentos"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667BBF" w:rsidRDefault="00667BBF">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empresas deben inspeccionar las condiciones fitosanitarias y de seguridad alimentaria de las materias primas antes de ingresar a la fábrica, o tomar las medidas necesarias de control de plagas para garantizar que las materias primas cumplan con los requisitos de seguridad de producción, y establecer registros de aceptación y registros de control de plagas, y conservar los registros para no menos de 2 años.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Fuente de materias primas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"Normas nacionales de seguridad alimentaria para el uso de aditivos alimentarios"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"Límites de micotoxinas en los alimentos según las normas nacionales de </w:t>
            </w:r>
            <w:r>
              <w:rPr>
                <w:rFonts w:ascii="Times New Roman" w:eastAsia="方正仿宋_GBK" w:cs="Times New Roman"/>
                <w:color w:val="000000"/>
                <w:kern w:val="0"/>
                <w:sz w:val="24"/>
                <w:szCs w:val="24"/>
              </w:rPr>
              <w:lastRenderedPageBreak/>
              <w:t xml:space="preserve">seguridad alimentaria"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contaminantes en los alimentos según las normas nacionales de seguridad alimentaria"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"Límites máximos de residuos de pesticidas en los alimentos según la norma nacional de seguridad alimentaria" (GB 2763).</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"Norma Nacional de Seguridad Alimentaria y Norma de Higiene para Especias Irradiadas" (GB 14891.4).</w:t>
            </w:r>
          </w:p>
          <w:p w:rsidR="00667BBF" w:rsidRDefault="00667BBF">
            <w:pPr>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Proporcionar el último informe de prueba de que el producto cumple con los estándares nacionales de seguridad alimentaria de China. (cuando corresponda)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5.2.2 Proporcionar materiales para </w:t>
            </w:r>
            <w:r>
              <w:rPr>
                <w:rFonts w:ascii="Times New Roman" w:eastAsia="方正仿宋_GBK" w:cs="Times New Roman"/>
                <w:kern w:val="0"/>
                <w:sz w:val="24"/>
                <w:szCs w:val="24"/>
              </w:rPr>
              <w:lastRenderedPageBreak/>
              <w:t>demostrar que las materias primas producidas por la empresa deben provenir de áreas donde las plagas cuarentenarias no son de interés para China y que los proveedores de materias primas tienen calificaciones que cumplen con los requisitos locales.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Las materias primas utilizadas deben cumplir con las leyes y regulaciones chinas, las normas nacionales de seguridad alimentaria y los acuerdos, protocolos, memorandos y otras regulaciones pertinentes sobre la </w:t>
            </w:r>
            <w:r>
              <w:rPr>
                <w:rFonts w:ascii="Times New Roman" w:eastAsia="方正仿宋_GBK" w:cs="Times New Roman"/>
                <w:kern w:val="0"/>
                <w:sz w:val="24"/>
                <w:szCs w:val="24"/>
              </w:rPr>
              <w:lastRenderedPageBreak/>
              <w:t>inspección y cuarentena de condimentos exportados a China.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la empresa ha establecido una evaluación de la conformidad de las materias primas y ha implementado una gestión de trazabilidad de las materias primas compradas de acuerdo con los requisitos del acuerdo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alimentarios (cuando corresponda)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alimentarios utilizados en la producción y procesamiento (incluido el nombre, finalidad, cantidad adicional, etc.).</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aditivos alimentarios utilizados en la producción cumplen con las regulaciones de China sobre el uso de aditivos alimentarios.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Materiales de embalaje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en "Especificaciones higiénicas generales de las normas nacionales de seguridad alimentaria para la producción de alimentos" (GB14881).</w:t>
            </w:r>
          </w:p>
          <w:p w:rsidR="00667BBF" w:rsidRDefault="00667BBF">
            <w:pPr>
              <w:widowControl/>
              <w:spacing w:before="100" w:after="100"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 Nacional de Seguridad Alimentaria y Norma de Higiene para Especias Irradiadas" (GB 14891.4).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"Principios generales de la norma nacional de seguridad alimentaria para el etiquetado de alimentos preenvasados" (GB7718).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Acuerdos, memorandos y protocolos bilaterales pertinentes de inspección y cuarentena.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Aportar prueba de que los materiales de embalaje internos y externos son adecuados para el embalaje del producto.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Proporcionar estilos de etiquetas para productos terminados que se exportarán a China.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materiales de embalaje no afectan la seguridad alimentaria ni las características del producto en condiciones específicas de almacenamiento y uso.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marcas de los envases deben cumplir con los requisitos de los acuerdos , memorandos y protocolos bilaterales de inspección y cuarentena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 Control de producción y procesamiento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Establecimiento y operación del sistema HACCP</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"Requisitos generales para empresas de producción de alimentos bajo el sistema de análisis de peligros y puntos críticos de control (HACCP)" (GB/T 27341).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6.1.1 Proporcionar diagramas de flujo de producción y procesamiento, hojas de trabajo de análisis de peligros y planes HACCP para todos los productos destinados a exportarse a China.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6.1.2 Proporcionar registros de </w:t>
            </w:r>
            <w:r>
              <w:rPr>
                <w:rFonts w:ascii="Times New Roman" w:eastAsia="方正仿宋_GBK" w:cs="Times New Roman"/>
                <w:color w:val="000000"/>
                <w:kern w:val="0"/>
                <w:sz w:val="24"/>
                <w:szCs w:val="24"/>
              </w:rPr>
              <w:lastRenderedPageBreak/>
              <w:t>monitoreo de puntos de PCC, registros de corrección y formularios de muestra de registros de verificación.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El plan HACCP debe analizar y controlar eficazmente los peligros biológicos, físicos y químicos.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proceso de producción debe ser razonable para evitar la contaminación cruzada.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3. El establecimiento de puntos de </w:t>
            </w:r>
            <w:r>
              <w:rPr>
                <w:rFonts w:ascii="Times New Roman" w:eastAsia="方正仿宋_GBK" w:cs="Times New Roman"/>
                <w:color w:val="000000"/>
                <w:kern w:val="0"/>
                <w:sz w:val="24"/>
                <w:szCs w:val="24"/>
              </w:rPr>
              <w:lastRenderedPageBreak/>
              <w:t>PCC debe ser científico y factible, y las medidas correctivas y de verificación deben ser apropiadas.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 de micotoxinas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"Límites de micotoxinas en los alimentos según las normas nacionales de seguridad alimentaria" (GB 2761).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informes de inspección por muestreo de que las micotoxinas </w:t>
            </w:r>
            <w:r>
              <w:rPr>
                <w:rFonts w:ascii="Times New Roman" w:eastAsia="方正仿宋_GBK" w:cs="Times New Roman"/>
                <w:kern w:val="0"/>
                <w:sz w:val="24"/>
                <w:szCs w:val="24"/>
              </w:rPr>
              <w:t>en los productos producidos, procesados y almacenados cumplen con las normas nacionales de seguridad alimentaria de China.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el sistema de control de micotoxinas </w:t>
            </w:r>
            <w:r>
              <w:rPr>
                <w:rFonts w:ascii="Times New Roman" w:eastAsia="方正仿宋_GBK" w:cs="Times New Roman"/>
                <w:kern w:val="0"/>
                <w:sz w:val="24"/>
                <w:szCs w:val="24"/>
              </w:rPr>
              <w:t>en los productos de la planta procesadora después de la producción, procesamiento y almacenamiento es razonable.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deben cumplir con los estándares </w:t>
            </w:r>
            <w:r>
              <w:rPr>
                <w:rFonts w:ascii="Times New Roman" w:eastAsia="方正仿宋_GBK" w:cs="Times New Roman"/>
                <w:color w:val="000000"/>
                <w:kern w:val="0"/>
                <w:sz w:val="24"/>
                <w:szCs w:val="24"/>
              </w:rPr>
              <w:t>nacionales de seguridad alimentaria de China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de aditivos alimentarios y fortificantes nutricionales (cuando corresponda)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"Estándar nacional de seguridad alimentaria para el uso de potenciadores nutricionales de los alimentos" (GB14880).</w:t>
            </w:r>
          </w:p>
          <w:p w:rsidR="00667BBF" w:rsidRDefault="00667BBF">
            <w:pPr>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4. "Norma Nacional de Seguridad Alimentaria y Norma de Higiene para Especias Irradiadas" (GB 14891.4).</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Proporcionar una lista de aditivos alimentarios y suplementos nutricionales utilizados en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(incluidos nombres, usos, cantidades agregadas,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Limpieza y desinfección</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en "Especificaciones higiénicas generales de la norma nacional de seguridad alimentaria para la producción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medidas de limpieza y desinfección deberán poder eliminar la contaminación cruzada y cumplir los requisitos de higiene.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 de productos químicos, desechos, plagas y roedores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 químico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en "Normas nacionales de seguridad alimentaria, especificaciones higiénicas generales para la producción de alimentos"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Describa brevemente los requisitos de uso y almacenamiento de productos químicos.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sistema de gestión de productos químicos es razonable y puede prevenir eficazmente que los productos químicos utilizados contaminen los productos.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Gestión de la contaminación física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8.4 en "Normas nacionales de seguridad alimentaria, especificaciones higiénicas </w:t>
            </w:r>
            <w:r>
              <w:rPr>
                <w:rFonts w:ascii="Times New Roman" w:eastAsia="方正仿宋_GBK" w:cs="Times New Roman"/>
                <w:color w:val="000000"/>
                <w:kern w:val="0"/>
                <w:sz w:val="24"/>
                <w:szCs w:val="24"/>
              </w:rPr>
              <w:lastRenderedPageBreak/>
              <w:t>generales para la producción de alimentos"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8.2 Proporcionar sistemas de gestión y registros de tratamiento relacionados para prevenir la contaminación física.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 debe establecer un sistema de gestión para prevenir la contaminación por materias extrañas, se deben analizar las </w:t>
            </w:r>
            <w:r>
              <w:rPr>
                <w:rFonts w:ascii="Times New Roman" w:eastAsia="方正仿宋_GBK" w:cs="Times New Roman"/>
                <w:color w:val="000000"/>
                <w:kern w:val="0"/>
                <w:sz w:val="24"/>
                <w:szCs w:val="24"/>
              </w:rPr>
              <w:lastRenderedPageBreak/>
              <w:t>posibles fuentes y vías de contaminación y se deben formular los planes y procedimientos de control correspondientes.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Se deben adoptar medidas como mantenimiento de equipos, gestión sanitaria, gestión in situ, gestión de personal externo y supervisión del proceso de procesamiento para maximizar la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Minimiza el riesgo de que los alimentos se contaminen con vidrio, metal, plástico y otras materias extrañas.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Se deben tomar medidas eficaces, como pantallas, captadores, imanes y detectores de metales, para reducir el riesgo de contaminación de los alimentos por metales u otras materias extrañas.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en "Especificaciones higiénicas generales de las normas nacionales de seguridad alimentaria para la producción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Proporcionar métodos de control de plagas y planos de diseño. Si lo realiza un tercero, proporcione las calificaciones del tercero.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Debe evitarse el impacto de mosquitos, moscas y otras plagas de insectos y roedores sobre la seguridad e higiene de la producción.</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Gestión de residuos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en "Especificaciones higiénicas generales de la norma nacional de seguridad alimentaria para la producción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Proporcionar sistema de gestión de residuos y registros de tratamiento relacionados.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Los contenedores de productos comestibles y los contenedores de almacenamiento de residuos en el taller deberán estar claramente marcados y distinguidos.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Los residuos deben almacenarse por separado y procesarse a tiempo para evitar la contaminación de la producción.</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Trazabilidad del producto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en "Especificaciones higiénicas generales de las normas nacionales de seguridad alimentaria para la producción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Describa brevemente el procedimiento de trazabilidad del producto, tomando como ejemplo el número de lote de un lote de productos terminados para explicar cómo rastrear el producto terminado hasta la materia prima.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Deben establecerse procedimientos de trazabilidad para lograr una trazabilidad bidireccional de toda la cadena de materias primas, procesos de producción y procesamiento y productos terminados.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Gestión entrante y saliente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y 14.1 en "Especificaciones higiénicas generales de la norma nacional de seguridad alimentaria para la producción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Proporcionar gestión de entrada y salida de productos.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productos deben inspeccionarse antes de ingresar al almacén y se deben conservar registros de aceptación, almacenamiento y salida. Los registros deben conservarse durante al menos 2 años.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Gestión y formación de personal</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10.1 Gestión de la salud e higiene </w:t>
            </w:r>
            <w:r>
              <w:rPr>
                <w:rFonts w:ascii="Times New Roman" w:eastAsia="方正仿宋_GBK" w:cs="Times New Roman"/>
                <w:color w:val="000000"/>
                <w:kern w:val="0"/>
                <w:sz w:val="24"/>
                <w:szCs w:val="24"/>
              </w:rPr>
              <w:lastRenderedPageBreak/>
              <w:t>del personal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6.3 en "Especificaciones higiénicas generales de la </w:t>
            </w:r>
            <w:r>
              <w:rPr>
                <w:rFonts w:ascii="Times New Roman" w:eastAsia="方正仿宋_GBK" w:cs="Times New Roman"/>
                <w:color w:val="000000"/>
                <w:kern w:val="0"/>
                <w:sz w:val="24"/>
                <w:szCs w:val="24"/>
              </w:rPr>
              <w:lastRenderedPageBreak/>
              <w:t>norma nacional de seguridad alimentaria para la producción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10.1 Proporcionar a los empleados requisitos de examen físico y </w:t>
            </w:r>
            <w:r>
              <w:rPr>
                <w:rFonts w:ascii="Times New Roman" w:eastAsia="方正仿宋_GBK" w:cs="Times New Roman"/>
                <w:color w:val="000000"/>
                <w:kern w:val="0"/>
                <w:sz w:val="24"/>
                <w:szCs w:val="24"/>
              </w:rPr>
              <w:lastRenderedPageBreak/>
              <w:t>gestión de la salud previos al empleo.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Antes de contratar empleados, éstos deberán someterse a un </w:t>
            </w:r>
            <w:r>
              <w:rPr>
                <w:rFonts w:ascii="Times New Roman" w:eastAsia="方正仿宋_GBK" w:cs="Times New Roman"/>
                <w:color w:val="000000"/>
                <w:kern w:val="0"/>
                <w:sz w:val="24"/>
                <w:szCs w:val="24"/>
              </w:rPr>
              <w:lastRenderedPageBreak/>
              <w:t>examen físico y acreditar su idoneidad para trabajar en una empresa procesadora de alimentos.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empleados deben someterse a exámenes físicos periódicos y mantener registros.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 </w:t>
            </w:r>
          </w:p>
        </w:tc>
      </w:tr>
      <w:tr w:rsidR="00667BBF">
        <w:trPr>
          <w:trHeight w:val="1227"/>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 Formación del personal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en "Especificaciones higiénicas generales de las normas nacionales de seguridad alimentaria para la producción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Proporcionar a los empleados planes, contenidos, evaluaciones y registros anuales de capacitación.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contenido de la capacitación debe cubrir el memorando de inspección y cuarentena, los acuerdos y protocolos de los condimentos exportados a China, las regulaciones y estándares chinos, etc.</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gestión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en "Normas nacionales de seguridad alimentaria, especificaciones higiénicas generales para la producción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Proporcionar registros de capacitación para el personal de gestión sobre las regulaciones relevantes del país/región donde se encuentran los productos exportados y las leyes y regulaciones de sanidad vegetal y seguridad alimentaria de China, y realizar inspecciones al azar en el sitio y preguntas y respuestas cuando sea necesario.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capacidades comerciales del personal de producción y gestión de la empresa deben ser adecuadas para los requisitos del trabajo y deben estar familiarizados con las regulaciones pertinentes del país/región y las leyes y regulaciones de sanidad vegetal y seguridad alimentaria de China, así como con los requisitos. del Acuerdo sobre Exportación de Condimentos a China firmado por ambas partes y los requisitos de esta especificación.</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Tener las calificaciones y habilidades adecuadas para su puesto de trabajo.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11.Autoexamen y autocontrol</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11.Inspección del producto terminado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en "Normas nacionales de seguridad alimentaria, especificaciones higiénicas generales para la producción de alimentos" (GB14881)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 nacional de higiene y seguridad alimentaria para especias irradiadas" (GB 14891.4)</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nacionales de seguridad alimentaria para el uso de aditivos alimentarios " (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micotoxinas en los alimentos según las normas nacionales de seguridad alimentaria"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"Límites de contaminantes en los alimentos según las normas nacionales de seguridad alimentaria"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"Límites máximos de </w:t>
            </w:r>
            <w:r>
              <w:rPr>
                <w:rFonts w:ascii="Times New Roman" w:eastAsia="方正仿宋_GBK" w:cs="Times New Roman"/>
                <w:color w:val="000000"/>
                <w:kern w:val="0"/>
                <w:sz w:val="24"/>
                <w:szCs w:val="24"/>
              </w:rPr>
              <w:lastRenderedPageBreak/>
              <w:t xml:space="preserve">residuos de pesticidas en los alimentos según la norma nacional de seguridad alimentaria" (GB 2763)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Proporcionar elementos de inspección del producto terminado, indicadores, métodos de inspección y frecuencia.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una empresa tiene su propio laboratorio, debe presentar pruebas de sus capacidades y calificaciones de laboratorio; si la empresa confía a un laboratorio de terceros, debe proporcionar las calificaciones del laboratorio confiado </w:t>
            </w:r>
            <w:r>
              <w:rPr>
                <w:rFonts w:ascii="Times New Roman" w:eastAsia="方正仿宋_GBK" w:cs="Times New Roman"/>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realizar pruebas fitosanitarias, de seguridad alimentaria y de otro tipo en sus productos para garantizar el cumplimiento de los requisitos chinos y mantener registros de pruebas durante al menos dos años.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empresas deben tener capacidades de inspección y prueba fitosanitarias y de seguridad alimentaria de los productos, o confiar la realización de inspecciones y pruebas a una institución con las calificaciones pertinentes.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rPr>
                <w:rFonts w:ascii="Times New Roman" w:eastAsia="方正仿宋_GBK" w:cs="Times New Roman"/>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12. Control de plagas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Prevención y control de plagas cuarentenarias que preocupan a China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Condimentos Exportados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La empresa deberá presentar una lista de plagas cuarentenarias de interés para China, así como su sistema de seguimiento y sus resultados.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tomar medidas efectivas en el proceso de producción y almacenamiento para evitar que los productos sean infectados por organismos nocivos, monitorear las plagas cuarentenarias que preocupan a China y mantener registros de monitoreo durante al menos dos años.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Identificación de plagas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Condimentos Exportados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Las empresas deberán presentar registros de las plagas encontradas durante la producción y el almacenamiento y registros de identificación de las instituciones profesionales que se les hayan confiado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tener la capacidad de identificar organismos nocivos encontrados durante la producción y el almacenamiento, o confiar a una organización profesional la realización de la identificación y el establecimiento de registros de trabajo, que deben conservarse durante al menos dos años.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 de plagas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Memorando, Acuerdo y Protocolo sobre Inspección y Cuarentena de </w:t>
            </w:r>
            <w:r>
              <w:rPr>
                <w:rFonts w:ascii="Times New Roman" w:eastAsia="方正仿宋_GBK" w:cs="Times New Roman"/>
                <w:color w:val="000000"/>
                <w:kern w:val="0"/>
                <w:sz w:val="24"/>
                <w:szCs w:val="24"/>
              </w:rPr>
              <w:lastRenderedPageBreak/>
              <w:t>Condimentos Exportados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12.3 La empresa deberá presentar registros de las medidas de control de plagas implementadas en las </w:t>
            </w:r>
            <w:r>
              <w:rPr>
                <w:rFonts w:ascii="Times New Roman" w:eastAsia="方正仿宋_GBK" w:cs="Times New Roman"/>
                <w:color w:val="000000"/>
                <w:kern w:val="0"/>
                <w:sz w:val="24"/>
                <w:szCs w:val="24"/>
              </w:rPr>
              <w:lastRenderedPageBreak/>
              <w:t>áreas de producción y almacenamiento.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Las empresas deberán implementar medidas de control de plagas en las áreas de </w:t>
            </w:r>
            <w:r>
              <w:rPr>
                <w:rFonts w:ascii="Times New Roman" w:eastAsia="方正仿宋_GBK" w:cs="Times New Roman"/>
                <w:color w:val="000000"/>
                <w:kern w:val="0"/>
                <w:sz w:val="24"/>
                <w:szCs w:val="24"/>
              </w:rPr>
              <w:lastRenderedPageBreak/>
              <w:t>producción y almacenamiento con regularidad o cuando sea necesario. Las medidas de prevención y control pertinentes deberán registrarse y conservarse durante al menos dos años.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Tratamiento de fumigación (si es necesario)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Condimentos Exportados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método de tratamiento de fumigación debe cumplir con los requisitos chinos, y las instituciones y el personal que implementa la fumigación deben tener las calificaciones o condiciones pertinentes.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13. Declaración</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Declaración Corporativa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tener la firma de la persona jurídica y el sello de la empresa.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Confirmación por parte de la autoridad competente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gestión de empresas productoras en el extranjero de alimentos </w:t>
            </w:r>
            <w:r>
              <w:rPr>
                <w:rFonts w:ascii="Times New Roman" w:eastAsia="方正仿宋_GBK" w:cs="Times New Roman"/>
                <w:color w:val="000000"/>
                <w:kern w:val="0"/>
                <w:sz w:val="24"/>
                <w:szCs w:val="24"/>
              </w:rPr>
              <w:lastRenderedPageBreak/>
              <w:t xml:space="preserve">importados" (Orden de la Administración General de Aduanas Nº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estar firmado por la autoridad competente y sellado por la autoridad competente.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667BBF" w:rsidRDefault="00667BBF">
      <w:pPr>
        <w:rPr>
          <w:rFonts w:ascii="Times New Roman" w:cs="Times New Roman"/>
        </w:rPr>
      </w:pPr>
    </w:p>
    <w:sectPr w:rsidR="00667BBF">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7A" w:rsidRDefault="0087007A" w:rsidP="00E601DE">
      <w:r>
        <w:separator/>
      </w:r>
    </w:p>
  </w:endnote>
  <w:endnote w:type="continuationSeparator" w:id="0">
    <w:p w:rsidR="0087007A" w:rsidRDefault="0087007A" w:rsidP="00E6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DE" w:rsidRPr="00E601DE" w:rsidRDefault="00E601DE">
    <w:pPr>
      <w:pStyle w:val="a5"/>
      <w:rPr>
        <w:color w:val="A6A6A6" w:themeColor="background1" w:themeShade="A6"/>
      </w:rPr>
    </w:pPr>
    <w:r w:rsidRPr="00E601DE">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7A" w:rsidRDefault="0087007A" w:rsidP="00E601DE">
      <w:r>
        <w:separator/>
      </w:r>
    </w:p>
  </w:footnote>
  <w:footnote w:type="continuationSeparator" w:id="0">
    <w:p w:rsidR="0087007A" w:rsidRDefault="0087007A" w:rsidP="00E60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6268D8C"/>
    <w:lvl w:ilvl="0">
      <w:start w:val="1"/>
      <w:numFmt w:val="decimal"/>
      <w:lvlText w:val="%1."/>
      <w:lvlJc w:val="left"/>
      <w:pPr>
        <w:tabs>
          <w:tab w:val="num" w:pos="2040"/>
        </w:tabs>
        <w:ind w:left="2040" w:hanging="360"/>
      </w:pPr>
    </w:lvl>
  </w:abstractNum>
  <w:abstractNum w:abstractNumId="1">
    <w:nsid w:val="0FFFFF7D"/>
    <w:multiLevelType w:val="singleLevel"/>
    <w:tmpl w:val="CA6C4FD4"/>
    <w:lvl w:ilvl="0">
      <w:start w:val="1"/>
      <w:numFmt w:val="decimal"/>
      <w:lvlText w:val="%1."/>
      <w:lvlJc w:val="left"/>
      <w:pPr>
        <w:tabs>
          <w:tab w:val="num" w:pos="1620"/>
        </w:tabs>
        <w:ind w:left="1620" w:hanging="360"/>
      </w:pPr>
    </w:lvl>
  </w:abstractNum>
  <w:abstractNum w:abstractNumId="2">
    <w:nsid w:val="0FFFFF7E"/>
    <w:multiLevelType w:val="singleLevel"/>
    <w:tmpl w:val="E224117E"/>
    <w:lvl w:ilvl="0">
      <w:start w:val="1"/>
      <w:numFmt w:val="decimal"/>
      <w:lvlText w:val="%1."/>
      <w:lvlJc w:val="left"/>
      <w:pPr>
        <w:tabs>
          <w:tab w:val="num" w:pos="1200"/>
        </w:tabs>
        <w:ind w:left="1200" w:hanging="360"/>
      </w:pPr>
    </w:lvl>
  </w:abstractNum>
  <w:abstractNum w:abstractNumId="3">
    <w:nsid w:val="0FFFFF7F"/>
    <w:multiLevelType w:val="singleLevel"/>
    <w:tmpl w:val="88A48646"/>
    <w:lvl w:ilvl="0">
      <w:start w:val="1"/>
      <w:numFmt w:val="decimal"/>
      <w:lvlText w:val="%1."/>
      <w:lvlJc w:val="left"/>
      <w:pPr>
        <w:tabs>
          <w:tab w:val="num" w:pos="780"/>
        </w:tabs>
        <w:ind w:left="780" w:hanging="360"/>
      </w:pPr>
    </w:lvl>
  </w:abstractNum>
  <w:abstractNum w:abstractNumId="4">
    <w:nsid w:val="0FFFFF80"/>
    <w:multiLevelType w:val="singleLevel"/>
    <w:tmpl w:val="A89AA38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D8C01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D104D0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1A089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8948B54"/>
    <w:lvl w:ilvl="0">
      <w:start w:val="1"/>
      <w:numFmt w:val="decimal"/>
      <w:lvlText w:val="%1."/>
      <w:lvlJc w:val="left"/>
      <w:pPr>
        <w:tabs>
          <w:tab w:val="num" w:pos="360"/>
        </w:tabs>
        <w:ind w:left="360" w:hanging="360"/>
      </w:pPr>
    </w:lvl>
  </w:abstractNum>
  <w:abstractNum w:abstractNumId="9">
    <w:nsid w:val="0FFFFF89"/>
    <w:multiLevelType w:val="singleLevel"/>
    <w:tmpl w:val="96025CF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F"/>
    <w:rsid w:val="00667BBF"/>
    <w:rsid w:val="0087007A"/>
    <w:rsid w:val="00871D42"/>
    <w:rsid w:val="008E258F"/>
    <w:rsid w:val="00B84E1F"/>
    <w:rsid w:val="00E6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4062</Words>
  <Characters>23158</Characters>
  <Application>Microsoft Office Word</Application>
  <DocSecurity>0</DocSecurity>
  <Lines>192</Lines>
  <Paragraphs>54</Paragraphs>
  <ScaleCrop>false</ScaleCrop>
  <Company>Hewlett-Packard Company</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2021-04-30T07:01:00Z</cp:lastPrinted>
  <dcterms:created xsi:type="dcterms:W3CDTF">2024-11-19T09:20:00Z</dcterms:created>
  <dcterms:modified xsi:type="dcterms:W3CDTF">2024-11-19T11:05:00Z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