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EE" w:rsidRDefault="00D744EE">
      <w:pPr>
        <w:widowControl/>
        <w:spacing w:line="324" w:lineRule="atLeast"/>
        <w:rPr>
          <w:rFonts w:ascii="方正黑体_GBK" w:eastAsia="方正黑体_GBK" w:cs="Times New Roman"/>
          <w:color w:val="000000"/>
          <w:kern w:val="0"/>
          <w:sz w:val="28"/>
          <w:szCs w:val="28"/>
        </w:rPr>
      </w:pPr>
      <w:bookmarkStart w:id="0" w:name="_GoBack"/>
      <w:bookmarkEnd w:id="0"/>
    </w:p>
    <w:p w:rsidR="00D744EE" w:rsidRDefault="00D744EE">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Condiciones de registro y puntos clave para la comparación e inspección de fabricantes extranjeros de pasta rellena importada.</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D744EE" w:rsidRDefault="00D744E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Instrucciones para llenar el formulario:</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conformidad con el "Reglamento de la República Popular China sobre el registro y la gestión de empresas productoras de alimentos importados en el extranjero" (Orden de la Administración General de Aduanas Nº 248), las condiciones higiénicas de las empresas productoras de pasta rellena en el extranjero que solicitan el registro en China debe cumplir con las leyes, regulaciones y estándares chinos. Las regulaciones pertinentes cumplen con los requisitos del Protocolo de Inspección y Cuarentena para Pasta Rellena Exportada a China. Este formulario está destinado a las autoridades competentes extranjeras encargadas de las pastas rellenas importadas para realizar inspecciones oficiales de las empresas productoras de pasta rellenas en función de las principales condiciones y bases enumeradas y, al mismo tiempo, de los puntos de </w:t>
      </w:r>
      <w:r>
        <w:rPr>
          <w:rFonts w:ascii="Times New Roman" w:eastAsia="方正仿宋_GBK" w:cs="Times New Roman"/>
          <w:color w:val="000000"/>
          <w:kern w:val="0"/>
          <w:sz w:val="24"/>
          <w:szCs w:val="24"/>
        </w:rPr>
        <w:lastRenderedPageBreak/>
        <w:t>revisión que las empresas productoras de pasta rellenas extranjeras deben cumplimentar; También se puede realizar un autoexamen basándose en los materiales de apoyo y los puntos clave del examen, que se pueden utilizar para la autoevaluación antes de que la empresa solicite el registro.</w:t>
      </w:r>
    </w:p>
    <w:p w:rsidR="00D744EE" w:rsidRDefault="00D744EE">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Las autoridades competentes extranjeras y los fabricantes extranjeros de pasta rellena deben tomar determinaciones de cumplimiento verazmente basadas en la situación real de la inspección comparativa.</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de los "Requisitos de llenado y materiales de certificación". " columna. Al mismo tiempo, se debe enviar un directorio de archivos adjuntos de materiales de certificación.</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 Pasta rellena" se refiere a harina de trigo u otra harina de materia prima rica en almidón transformada en cuero, utilizando una o más materias primas como carne de ganado y aves de corral, frutas y verduras, productos acuáticos, ovoproductos, productos lácteos, etc. de empresas registradas en China Como rellenos, los productos de arroz y harina que contienen rellenos se producen mediante técnicas de procesamiento como preparación, calentamiento (o sin calentamiento), congelación rápida, almacenamiento en frío (congelado), etc., con o sin la adición de envases individuales. paquetes de condimentos y se pueden comer después de un simple procesamiento.</w:t>
      </w:r>
    </w:p>
    <w:p w:rsidR="00D744EE" w:rsidRDefault="00D744EE">
      <w:pPr>
        <w:widowControl/>
        <w:spacing w:line="324" w:lineRule="atLeast"/>
        <w:jc w:val="center"/>
        <w:rPr>
          <w:rFonts w:ascii="Times New Roman" w:eastAsia="黑体" w:cs="Times New Roman"/>
          <w:color w:val="000000"/>
          <w:kern w:val="0"/>
          <w:sz w:val="44"/>
          <w:szCs w:val="44"/>
        </w:rPr>
      </w:pPr>
    </w:p>
    <w:tbl>
      <w:tblPr>
        <w:tblW w:w="140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710"/>
        <w:gridCol w:w="2773"/>
        <w:gridCol w:w="3317"/>
        <w:gridCol w:w="3322"/>
        <w:gridCol w:w="1556"/>
        <w:gridCol w:w="1347"/>
      </w:tblGrid>
      <w:tr w:rsidR="00D744EE">
        <w:trPr>
          <w:trHeight w:val="39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proyecto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Condiciones y base</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Llenado de requisitos y materiales de apoyo.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Puntos de revisión</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Determinación de cumplimiento</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Observación</w:t>
            </w:r>
          </w:p>
        </w:tc>
      </w:tr>
      <w:tr w:rsidR="00D744EE">
        <w:trPr>
          <w:trHeight w:val="37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 Situación básica de la empresa.</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Situación básica de la empresa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protocolo de inspección y cuarentena de pastas rellenas exportadas a China suscrito entre la autoridad competente del país solicitante y la Administración General de Aduanas.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Diligenciar 1. Formulario de información básica para fabricantes extranjeros de pastas rellenas importadas. </w:t>
            </w:r>
            <w:r>
              <w:rPr>
                <w:rFonts w:ascii="Times New Roman" w:eastAsia="方正仿宋_GBK" w:cs="Times New Roman"/>
                <w:kern w:val="0"/>
                <w:sz w:val="24"/>
                <w:szCs w:val="24"/>
              </w:rPr>
              <w:t>1.1.2 Proporcionar información de producción y operación de los 2 años anteriores a la fecha de revisión (si se estableció hace menos de 2 años, proporcione información desde el establecimiento de la empresa), incluida la capacidad de producción, la producción anual real (estadísticas por variedad ), volumen de exportación (si lo hubiera) Variedad y estadísticas nacionales), etc.</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empresas deben completar la información con veracidad y la información básica debe ser consistente con la información presentada por las autoridades competentes del país exportador y las condiciones reales de producción y procesamiento.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pastas rellenas que se exporten a China deben cumplir con el alcance del producto estipulado en los acuerdos, protocolos, memorandos, etc. pertinentes sobre la inspección y cuarentena de las pastas rellenas exportadas a China.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snapToGrid w:val="0"/>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de gestión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1.2 Proporcionar documentos del sistema de gestión sobre prevención y control de cuarentena vegetal, gestión de seguridad alimentaria, gestión de personal, uso de productos químicos, aceptación de materias primas, gestión de almacenamiento, inspección de exportación de productos terminados, retirada de productos no calificados, gestión de </w:t>
            </w:r>
            <w:r>
              <w:rPr>
                <w:rFonts w:ascii="Times New Roman" w:eastAsia="方正仿宋_GBK" w:cs="Times New Roman"/>
                <w:color w:val="000000"/>
                <w:kern w:val="0"/>
                <w:sz w:val="24"/>
                <w:szCs w:val="24"/>
              </w:rPr>
              <w:lastRenderedPageBreak/>
              <w:t>trazabilidad, etc.</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Las empresas deben establecer documentos de sistemas de gestión que abarquen, entre otros, la prevención y el control fitosanitario, la gestión de la seguridad alimentaria, la gestión de personal, el uso de productos químicos, la aceptación de materias primas, la gestión de almacenamiento, la inspección de exportación de productos terminados, la retirada de </w:t>
            </w:r>
            <w:r>
              <w:rPr>
                <w:rFonts w:ascii="Times New Roman" w:eastAsia="方正仿宋_GBK" w:cs="Times New Roman"/>
                <w:color w:val="000000"/>
                <w:kern w:val="0"/>
                <w:sz w:val="24"/>
                <w:szCs w:val="24"/>
              </w:rPr>
              <w:lastRenderedPageBreak/>
              <w:t>productos no calificados, la gestión de trazabilidad, etc. , y hacerlos efectivos implementar.</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right w:val="single" w:sz="6" w:space="0" w:color="000000"/>
            </w:tcBorders>
            <w:vAlign w:val="center"/>
          </w:tcPr>
          <w:p w:rsidR="00D744EE" w:rsidRDefault="00D744EE"/>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Estructura de la organización de gestión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Artículos 5, 6, 7 y 8 del "Reglamento de la República Popular China sobre el Registro y Gestión de Empresas Productoras de Alimentos Importados en el Extranjero" (Orden de la Administración General de Aduanas N° 248).</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protocolo de inspección y cuarentena de pastas rellenas exportadas a China suscrito entre la autoridad competente del país solicitante y la Administración General de Aduanas.</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Proporcionar información sobre la organización de gestión empresarial y la dotación de personal de los departamentos o puestos relacionados con la gestión de higiene vegetal y seguridad alimentaria.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Las empresas deben establecer departamentos o puestos responsables de la gestión de la higiene vegetal y la seguridad alimentaria, y dotarlos de gerentes con experiencia profesional relacionada con la higiene vegetal y la seguridad alimentaria.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Ubicación de la empresa y distribución del taller.</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Selección del sitio y entorno de la fábrica.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y 3.2 en "Especificaciones higiénicas generales de la norma nacional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4.2 en la "Norma nacional de seguridad </w:t>
            </w:r>
            <w:r>
              <w:rPr>
                <w:rFonts w:ascii="Times New Roman" w:eastAsia="方正仿宋_GBK" w:cs="Times New Roman"/>
                <w:kern w:val="0"/>
                <w:sz w:val="24"/>
                <w:szCs w:val="24"/>
              </w:rPr>
              <w:lastRenderedPageBreak/>
              <w:t>alimentaria para fideos y productos de arroz congelados rápidamente"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2.1.1 Proporcionar un plano del área de la fábrica e indicar los nombres de las diferentes áreas operativas.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Proporcionar fotografías del entorno donde está ubicada la fábrica. Las fotografías deben indicar la información del entorno </w:t>
            </w:r>
            <w:r>
              <w:rPr>
                <w:rFonts w:ascii="Times New Roman" w:eastAsia="方正仿宋_GBK" w:cs="Times New Roman"/>
                <w:kern w:val="0"/>
                <w:sz w:val="24"/>
                <w:szCs w:val="24"/>
              </w:rPr>
              <w:lastRenderedPageBreak/>
              <w:t xml:space="preserve">circundante (áreas urbanas, suburbanas, industriales, agrícolas y residenciales) </w:t>
            </w:r>
            <w:r>
              <w:rPr>
                <w:rFonts w:ascii="Times New Roman" w:eastAsia="方正仿宋_GBK" w:cs="Times New Roman"/>
                <w:color w:val="000000"/>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La distribución del área de la fábrica satisface las necesidades de producción y procesamiento.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 existen fuentes de contaminación alrededor del área de la fábrica.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Diseño del taller</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en "Especificaciones higiénicas generales de la norma nacional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Proporcionar un plano del taller, marcando el flujo de personas, logística, flujo de agua, procedimientos de procesamiento y diferentes áreas de limpieza.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área y la altura del taller deben ser compatibles con la capacidad de producción y la ubicación del equipo, cumplir con el flujo del proceso y los requisitos de seguridad y salud de los productos que se procesan, y evitar la contaminación cruzada.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puertas y ventanas que puedan abrirse en el taller, así como los pasillos que comunican con el exterior, deberán disponer de dispositivos que impidan la entrada de insectos, ratas, pájaros, murciélagos y otros animales voladores.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3. Instalaciones y equipamiento</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Equipos de producción y procesamiento.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en "Especificaciones higiénicas generales de la norma nacional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Proporcionar una lista de los principales equipos e instalaciones, y capacidades de diseño y procesamiento.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empresas deberían estar equipadas con equipos de producción acordes con las capacidades de producción y procesamiento.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3.2 Instalaciones de </w:t>
            </w:r>
            <w:r>
              <w:rPr>
                <w:rFonts w:ascii="Times New Roman" w:eastAsia="方正仿宋_GBK" w:cs="Times New Roman"/>
                <w:kern w:val="0"/>
                <w:sz w:val="24"/>
                <w:szCs w:val="24"/>
              </w:rPr>
              <w:lastRenderedPageBreak/>
              <w:t>almacenamiento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10 en "Especificaciones higiénicas generales de las </w:t>
            </w:r>
            <w:r>
              <w:rPr>
                <w:rFonts w:ascii="Times New Roman" w:eastAsia="方正仿宋_GBK" w:cs="Times New Roman"/>
                <w:kern w:val="0"/>
                <w:sz w:val="24"/>
                <w:szCs w:val="24"/>
              </w:rPr>
              <w:lastRenderedPageBreak/>
              <w:t>normas nacionales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3.2 Si hay un almacenamiento en frío, describa los requisitos de </w:t>
            </w:r>
            <w:r>
              <w:rPr>
                <w:rFonts w:ascii="Times New Roman" w:eastAsia="方正仿宋_GBK" w:cs="Times New Roman"/>
                <w:kern w:val="0"/>
                <w:sz w:val="24"/>
                <w:szCs w:val="24"/>
              </w:rPr>
              <w:lastRenderedPageBreak/>
              <w:t>control de temperatura y los métodos de monitoreo. (cuando corresponda)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Las instalaciones de almacenamiento pueden cumplir </w:t>
            </w:r>
            <w:r>
              <w:rPr>
                <w:rFonts w:ascii="Times New Roman" w:eastAsia="方正仿宋_GBK" w:cs="Times New Roman"/>
                <w:kern w:val="0"/>
                <w:sz w:val="24"/>
                <w:szCs w:val="24"/>
              </w:rPr>
              <w:lastRenderedPageBreak/>
              <w:t>con los requisitos básicos de almacenamiento de productos, prevención de insectos y control de temperatura y humedad.</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4.Agua/Hielo/Vapor</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Agua/vapor/hielo para producción y procesamiento (si corresponde)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nacionales de seguridad alimentaria y normas de higiene para el agua potable" (GB 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en "Especificaciones higiénicas generales de la norma nacional de seguridad alimentaria para la producción de alimentos"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 Proporcione fotografías de fuentes de agua preparadas por usted mismo o instalaciones secundarias de suministro de agua, y explique si hay una persona dedicada a cargo, el cierre y otras medidas de protección de los alimentos. (si corresponde)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Proporcionar un plan de monitoreo para la producción y procesamiento de agua y hielo/vapor (cuando corresponda) en contacto directo con alimentos, incluidos elementos de inspección bacteriológica, métodos, frecuencia, registros y resultados de pruebas.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Proporcionar los aditivos para calderas utilizados en la producción de vapor que está en contacto directo con los alimentos y explicar si cumplen con los requisitos de producción y procesamiento de alimentos.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plan de monitoreo del agua de producción debe cubrir todas las salidas de agua de la fábrica.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el proyecto y el método cumplen con los requisitos de la "Norma Nacional de Seguridad Alimentaria y Norma Nacional de Agua Potable" (GB5749).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Las instalaciones de suministro de agua deberán formular y aplicar procedimientos de control sanitario y disponer de medidas adecuadas de protección de los alimentos.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Los aditivos para calderas utilizados cuando se produce vapor que está en contacto directo con los alimentos deben cumplir con los requisitos de producción y procesamiento de alimentos.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36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Materias primas y materiales de embalaje.</w:t>
            </w:r>
          </w:p>
        </w:tc>
      </w:tr>
      <w:tr w:rsidR="00D744EE">
        <w:trPr>
          <w:trHeight w:val="66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Aceptación y control de materias primas y excipientes</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en "Especificaciones higiénicas generales de la norma nacional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3.1 en la "Norma nacional de seguridad alimentaria para fideos y productos de arroz congelados rápidamente"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Proporcionar medidas de aceptación de materias primas y aditivos, incluidos estándares de aceptación y métodos de aceptación.</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estándares de aceptación de materias primas y aditivos cumplen con las regulaciones y estándares chinos.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Las empresas deben inspeccionar las condiciones fitosanitarias y de seguridad vegetal de las materias primas antes de ingresar a la fábrica, o tomar las medidas necesarias de control de plagas para garantizar que las materias primas cumplan con los requisitos de seguridad de producción, y establecer registros de aceptación y registros de control de plagas, y conservar los registros para no menos de 2 años.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Fuente de materias primas</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"Límites de bacterias patógenas en los alimentos según las normas nacionales de seguridad alimentaria" (GB29921).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nacionales de seguridad alimentaria para el uso de aditivos alimentarios" (GB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"Límites de micotoxinas en los alimentos según las normas nacionales de seguridad alimentaria" (GB </w:t>
            </w:r>
            <w:r>
              <w:rPr>
                <w:rFonts w:ascii="Times New Roman" w:eastAsia="方正仿宋_GBK" w:cs="Times New Roman"/>
                <w:color w:val="000000"/>
                <w:kern w:val="0"/>
                <w:sz w:val="24"/>
                <w:szCs w:val="24"/>
              </w:rPr>
              <w:lastRenderedPageBreak/>
              <w:t xml:space="preserve">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contaminantes en los alimentos según las normas nacionales de seguridad alimentaria" (GB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"Límites máximos de residuos de pesticidas en los alimentos según la norma nacional de seguridad alimentaria" (GB 2763)</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"Norma Nacional de Seguridad Alimentaria de Granos" (GB 2715-2016).</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Proporcionar el último informe de prueba de que el producto cumple con los estándares nacionales de seguridad alimentaria de China. (cuando corresponda)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5.2.2 Proporcionar materiales para demostrar que las materias primas producidas por la empresa deben provenir de áreas donde las plagas cuarentenarias no son de interés para China y que los proveedores de materias primas </w:t>
            </w:r>
            <w:r>
              <w:rPr>
                <w:rFonts w:ascii="Times New Roman" w:eastAsia="方正仿宋_GBK" w:cs="Times New Roman"/>
                <w:kern w:val="0"/>
                <w:sz w:val="24"/>
                <w:szCs w:val="24"/>
              </w:rPr>
              <w:lastRenderedPageBreak/>
              <w:t>tienen calificaciones que cumplen con los requisitos locales.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Las materias primas utilizadas deben cumplir con las leyes y regulaciones chinas, las normas nacionales de seguridad alimentaria y los acuerdos, protocolos, memorandos y otras regulaciones pertinentes sobre la inspección y cuarentena de la pasta rellena exportada a China.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Si la empresa ha establecido una evaluación de la conformidad de las materias primas y ha implementado una gestión de </w:t>
            </w:r>
            <w:r>
              <w:rPr>
                <w:rFonts w:ascii="Times New Roman" w:eastAsia="方正仿宋_GBK" w:cs="Times New Roman"/>
                <w:kern w:val="0"/>
                <w:sz w:val="24"/>
                <w:szCs w:val="24"/>
              </w:rPr>
              <w:lastRenderedPageBreak/>
              <w:t>trazabilidad de las materias primas compradas de acuerdo con los requisitos del acuerdo.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alimentarios (cuando corresponda)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 7.3 de las "Especificaciones higiénicas generales de las normas nacionales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Lista de aditivos alimentarios utilizados en la producción y procesamiento (incluido el nombre, finalidad, cantidad adicional, etc.).</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aditivos alimentarios utilizados en la producción cumplen con las regulaciones de China sobre el uso de aditivos alimentarios.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Materiales de embalaje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en "Especificaciones higiénicas generales de las normas nacionales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4.1 en </w:t>
            </w:r>
            <w:r>
              <w:rPr>
                <w:rFonts w:ascii="Times New Roman" w:eastAsia="方正仿宋_GBK" w:cs="Times New Roman"/>
                <w:kern w:val="0"/>
                <w:sz w:val="24"/>
                <w:szCs w:val="24"/>
              </w:rPr>
              <w:t xml:space="preserve">la "Norma </w:t>
            </w:r>
            <w:r>
              <w:rPr>
                <w:rFonts w:ascii="Times New Roman" w:eastAsia="方正仿宋_GBK" w:cs="Times New Roman"/>
                <w:kern w:val="0"/>
                <w:sz w:val="24"/>
                <w:szCs w:val="24"/>
              </w:rPr>
              <w:lastRenderedPageBreak/>
              <w:t>Nacional de Seguridad Alimentaria para Fideos y Productos de Arroz congelados rápidamente" ( 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Acuerdos, memorandos y protocolos bilaterales pertinentes de inspección y cuarentena.</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 Aportar prueba de que los materiales de embalaje internos y externos son adecuados para el embalaje del producto.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5.4.2 Proporcionar estilos de etiquetas para productos terminados que se exportarán a </w:t>
            </w:r>
            <w:r>
              <w:rPr>
                <w:rFonts w:ascii="Times New Roman" w:eastAsia="方正仿宋_GBK" w:cs="Times New Roman"/>
                <w:kern w:val="0"/>
                <w:sz w:val="24"/>
                <w:szCs w:val="24"/>
              </w:rPr>
              <w:lastRenderedPageBreak/>
              <w:t>China.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Los materiales de embalaje no afectan la seguridad alimentaria ni las características del producto en condiciones específicas de almacenamiento y uso.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Las marcas de los envases </w:t>
            </w:r>
            <w:r>
              <w:rPr>
                <w:rFonts w:ascii="Times New Roman" w:eastAsia="方正仿宋_GBK" w:cs="Times New Roman"/>
                <w:kern w:val="0"/>
                <w:sz w:val="24"/>
                <w:szCs w:val="24"/>
              </w:rPr>
              <w:lastRenderedPageBreak/>
              <w:t>deben cumplir con los requisitos de los acuerdos, memorandos y protocolos bilaterales de inspección y cuarentena.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lastRenderedPageBreak/>
              <w:t>6. Control de producción y procesamiento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Establecimiento y operación del sistema HACCP</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"Especificaciones higi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nicas generales de la Norma Nacional de Seguridad Alimentaria para la producci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 xml:space="preserve">n de alimentos" (GB14881-2013) </w:t>
            </w:r>
            <w:r>
              <w:rPr>
                <w:rFonts w:ascii="Times New Roman" w:eastAsia="方正仿宋_GBK" w:cs="Times New Roman"/>
                <w:color w:val="000000"/>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"Requisitos generales para empresas de producción de alimentos bajo el sistema de análisis de peligros y puntos críticos de control (HACCP)" (GB/T 27341).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Proporcionar diagramas de flujo de producción y procesamiento, hojas de trabajo de análisis de peligros y planes HACCP para todos los productos que se exportarán a China.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Proporcionar registros de monitoreo de puntos de PCC, registros de corrección y formularios de muestra de registros de verificación.</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El plan HACCP debe analizar y controlar eficazmente los peligros biológicos, físicos y químicos.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El proceso de producción debe ser razonable para evitar la contaminación cruzada.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El establecimiento de puntos de PCC debe ser científico y factible, y las medidas correctivas y de verificación deben ser apropiadas.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 de micotoxinas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"Límites de micotoxinas en los alimentos según las normas nacionales de seguridad alimentaria" (GB 2761).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 xml:space="preserve">4.2 en la "Norma </w:t>
            </w:r>
            <w:r>
              <w:rPr>
                <w:rFonts w:ascii="Times New Roman" w:eastAsia="方正仿宋_GBK" w:cs="Times New Roman"/>
                <w:kern w:val="0"/>
                <w:sz w:val="24"/>
                <w:szCs w:val="24"/>
              </w:rPr>
              <w:lastRenderedPageBreak/>
              <w:t>nacional de seguridad alimentaria para fideos y productos de arroz congelados rápidamente"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informes de inspección por muestreo que indiquen que las micotoxinas </w:t>
            </w:r>
            <w:r>
              <w:rPr>
                <w:rFonts w:ascii="Times New Roman" w:eastAsia="方正仿宋_GBK" w:cs="Times New Roman"/>
                <w:kern w:val="0"/>
                <w:sz w:val="24"/>
                <w:szCs w:val="24"/>
              </w:rPr>
              <w:t xml:space="preserve">en los productos producidos, procesados y almacenados cumplen con las normas nacionales de seguridad </w:t>
            </w:r>
            <w:r>
              <w:rPr>
                <w:rFonts w:ascii="Times New Roman" w:eastAsia="方正仿宋_GBK" w:cs="Times New Roman"/>
                <w:kern w:val="0"/>
                <w:sz w:val="24"/>
                <w:szCs w:val="24"/>
              </w:rPr>
              <w:lastRenderedPageBreak/>
              <w:t>alimentaria de China.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Si el sistema de control de micotoxinas </w:t>
            </w:r>
            <w:r>
              <w:rPr>
                <w:rFonts w:ascii="Times New Roman" w:eastAsia="方正仿宋_GBK" w:cs="Times New Roman"/>
                <w:kern w:val="0"/>
                <w:sz w:val="24"/>
                <w:szCs w:val="24"/>
              </w:rPr>
              <w:t>en los productos de la planta procesadora después de la producción, procesamiento y almacenamiento es razonable.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Los resultados de las pruebas </w:t>
            </w:r>
            <w:r>
              <w:rPr>
                <w:rFonts w:ascii="Times New Roman" w:eastAsia="方正仿宋_GBK" w:cs="Times New Roman"/>
                <w:kern w:val="0"/>
                <w:sz w:val="24"/>
                <w:szCs w:val="24"/>
              </w:rPr>
              <w:lastRenderedPageBreak/>
              <w:t xml:space="preserve">deben cumplir con </w:t>
            </w:r>
            <w:r>
              <w:rPr>
                <w:rFonts w:ascii="Times New Roman" w:eastAsia="方正仿宋_GBK" w:cs="Times New Roman"/>
                <w:color w:val="000000"/>
                <w:kern w:val="0"/>
                <w:sz w:val="24"/>
                <w:szCs w:val="24"/>
              </w:rPr>
              <w:t>los estándares nacionales de seguridad alimentaria de China.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Uso de aditivos alimentarios y fortificantes nutricionales (cuando corresponda)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Artículo 7.3 de las "Especificaciones higiénicas generales de las normas nacionales de seguridad alimentaria para la producción de alimentos" ( GB14881).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"Normas nacionales de seguridad alimentaria para el uso de aditivos alimentarios" (GB 2760).</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"Estándar nacional de seguridad alimentaria para el uso de potenciadores nutricionales de los alimentos" (GB14880).</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Proporcionar tecnología de producción y procesamiento, plan de seguimiento del producto y resultados del seguimiento.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Los resultados de las pruebas deben cumplir con </w:t>
            </w:r>
            <w:r>
              <w:rPr>
                <w:rFonts w:ascii="Times New Roman" w:eastAsia="方正仿宋_GBK" w:cs="Times New Roman"/>
                <w:color w:val="000000"/>
                <w:kern w:val="0"/>
                <w:sz w:val="24"/>
                <w:szCs w:val="24"/>
              </w:rPr>
              <w:t>los estándares nacionales de seguridad alimentaria de China.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aplicable</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Limpieza y desinfección</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Limpieza y desinfección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en "Especificaciones higiénicas generales de la norma nacional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Proporcionar medidas de limpieza y desinfección, incluidos los métodos y la frecuencia de limpieza y desinfección, y la verificación de los efectos de la limpieza y desinfección.</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Las medidas de limpieza y desinfección deberán poder eliminar la contaminación cruzada y cumplir los requisitos de higiene.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8. Control de productos químicos, desechos, plagas y roedores</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 químico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en "Normas nacionales de seguridad alimentaria, especificaciones higiénicas generales para la producción de alimentos" (GB14881-2013).</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Describa brevemente los requisitos de uso y almacenamiento de productos químicos.</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sistema de gestión de productos químicos es razonable y puede prevenir eficazmente que los productos químicos utilizados contaminen los productos.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Gestión de la contaminación física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8.4 en "Especificaciones higiénicas generales de las normas nacionales de seguridad alimentaria para la producción de alimentos" (GB14881-2013)</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2. 3.5 en la "Norma nacional de seguridad alimentaria para fideos y productos de arroz congelados rápidamente"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Proporcionar sistemas de gestión y registros de tratamiento relacionados para prevenir la contaminación física.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Se debe establecer un sistema de gestión para prevenir la contaminación por materias extrañas, se deben analizar las posibles fuentes y vías de contaminación y se deben formular los planes y procedimientos de control correspondientes .</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Se deben adoptar medidas como mantenimiento de equipos, gestión sanitaria, gestión in situ, gestión de personal externo y supervisión del proceso de procesamiento para maximizar la</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Minimiza el riesgo de que los alimentos se contaminen con vidrio, metal, plástico y otras materias extrañas.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Se deben tomar medidas eficaces, como pantallas, captadores, imanes y detectores </w:t>
            </w:r>
            <w:r>
              <w:rPr>
                <w:rFonts w:ascii="Times New Roman" w:eastAsia="方正仿宋_GBK" w:cs="Times New Roman"/>
                <w:color w:val="000000"/>
                <w:kern w:val="0"/>
                <w:sz w:val="24"/>
                <w:szCs w:val="24"/>
              </w:rPr>
              <w:lastRenderedPageBreak/>
              <w:t>de metales, para reducir el riesgo de contaminación de los alimentos por metales u otras materias extrañas.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 de plagas y roedores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en "Especificaciones higiénicas generales de las normas nacionales de seguridad alimentaria para la producción de alimentos" (GB14881).</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Proporcionar métodos de control de plagas y planos de diseño. Si lo realiza un tercero, proporcione las calificaciones del tercero.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Debe evitarse el impacto de mosquitos, moscas y otras plagas de insectos y roedores sobre la seguridad e higiene de la producción.</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Gestión de residuos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en "Especificaciones higiénicas generales de la norma nacional de seguridad alimentaria para la producción de alimentos" (GB14881).</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Proporcionar sistema de gestión de residuos y registros de tratamiento relacionados.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Los contenedores de productos comestibles y los contenedores de almacenamiento de residuos en el taller deberán estar claramente marcados y distinguidos.</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Los residuos deben almacenarse por separado y procesarse a tiempo para evitar la contaminación de la producción.</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Trazabilidad del producto</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Trazabilidad y retirada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en "Especificaciones higiénicas generales de las normas nacionales de seguridad alimentaria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Describa brevemente el procedimiento de trazabilidad del producto, tomando como ejemplo el número de lote de un lote de productos terminados para explicar cómo rastrear el producto terminado hasta la materia prima.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Deben establecerse procedimientos de trazabilidad para lograr una trazabilidad bidireccional de toda la cadena de materias primas, procesos de producción y procesamiento y productos terminados.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9.2 Gestión entrante y </w:t>
            </w:r>
            <w:r>
              <w:rPr>
                <w:rFonts w:ascii="Times New Roman" w:eastAsia="方正仿宋_GBK" w:cs="Times New Roman"/>
                <w:kern w:val="0"/>
                <w:sz w:val="24"/>
                <w:szCs w:val="24"/>
              </w:rPr>
              <w:lastRenderedPageBreak/>
              <w:t>saliente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11 y 14.1 en "Especificaciones </w:t>
            </w:r>
            <w:r>
              <w:rPr>
                <w:rFonts w:ascii="Times New Roman" w:eastAsia="方正仿宋_GBK" w:cs="Times New Roman"/>
                <w:color w:val="000000"/>
                <w:kern w:val="0"/>
                <w:sz w:val="24"/>
                <w:szCs w:val="24"/>
              </w:rPr>
              <w:lastRenderedPageBreak/>
              <w:t>higiénicas generales de la norma nacional de seguridad alimentaria para la producción de alimentos"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Proporcionar gestión de entrada y salida de productos.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Los productos deben inspeccionarse antes de ingresar </w:t>
            </w:r>
            <w:r>
              <w:rPr>
                <w:rFonts w:ascii="Times New Roman" w:eastAsia="方正仿宋_GBK" w:cs="Times New Roman"/>
                <w:kern w:val="0"/>
                <w:sz w:val="24"/>
                <w:szCs w:val="24"/>
              </w:rPr>
              <w:lastRenderedPageBreak/>
              <w:t>al almacén y se deben conservar registros de aceptación, almacenamiento y salida. Los registros deben conservarse durante al menos 2 años.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10. Gestión y formación de personal</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Gestión de la salud e higiene del personal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en "Especificaciones higiénicas generales de la norma nacional de seguridad alimentaria para la producción de alimentos"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Proporcionar a los empleados requisitos de examen físico y gestión de la salud previos al empleo.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Antes de contratar empleados, éstos deberán someterse a un examen físico y acreditar su idoneidad para trabajar en una empresa procesadora de alimentos.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Los empleados deben someterse a exámenes físicos periódicos y mantener registros.</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Formación del personal</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en "Normas nacionales de seguridad alimentaria, especificaciones higiénicas generales para la producción de alimentos"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Proporcionar a los empleados planes, contenidos, evaluaciones y registros anuales de capacitación.</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El contenido de la capacitación debe cubrir el memorando de inspección y cuarentena, los acuerdos y protocolos, las regulaciones y estándares chinos para las pastas rellenas exportadas a China, etc.</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Requisitos de gestión</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en "Normas nacionales de seguridad alimentaria, especificaciones higiénicas generales para la producción de alimentos"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10.3 Proporcionar al personal de gestión registros de capacitación sobre las disposiciones pertinentes del país/región donde se encuentran los productos exportados y las leyes y reglamentos de sanidad vegetal y seguridad alimentaria de China, y </w:t>
            </w:r>
            <w:r>
              <w:rPr>
                <w:rFonts w:ascii="Times New Roman" w:eastAsia="方正仿宋_GBK" w:cs="Times New Roman"/>
                <w:color w:val="000000"/>
                <w:kern w:val="0"/>
                <w:sz w:val="24"/>
                <w:szCs w:val="24"/>
              </w:rPr>
              <w:lastRenderedPageBreak/>
              <w:t>realizar inspecciones aleatorias in situ y preguntas y respuestas cuando sea necesario.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Las capacidades comerciales del personal de producción y gestión de la empresa deben ser adecuadas para los requisitos del trabajo y deben estar familiarizados con las disposiciones pertinentes de las leyes y reglamentos de sanidad </w:t>
            </w:r>
            <w:r>
              <w:rPr>
                <w:rFonts w:ascii="Times New Roman" w:eastAsia="方正仿宋_GBK" w:cs="Times New Roman"/>
                <w:color w:val="000000"/>
                <w:kern w:val="0"/>
                <w:sz w:val="24"/>
                <w:szCs w:val="24"/>
              </w:rPr>
              <w:lastRenderedPageBreak/>
              <w:t>vegetal y seguridad alimentaria del país/región y de China, así como los requisitos del Protocolo sobre Exportación de Pastas Rellenas a China firmado por ambas partes y los requisitos de esta especificación.</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Tener las calificaciones y habilidades adecuadas para su puesto de trabajo.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50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11.Autoexamen y autocontrol</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11.Inspección del producto terminado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en "Normas nacionales de seguridad alimentaria, especificaciones higiénicas generales para la producción de alimentos" (GB14881)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"Norma Nacional de Seguridad Alimentaria para Fideos y Productos de Arroz congelados rápidamente" (GB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"Normas nacionales de seguridad alimentaria para el uso de aditivos alimentarios" (GB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"Límites de micotoxinas en los alimentos según las normas nacionales de seguridad alimentaria" (GB </w:t>
            </w:r>
            <w:r>
              <w:rPr>
                <w:rFonts w:ascii="Times New Roman" w:eastAsia="方正仿宋_GBK" w:cs="Times New Roman"/>
                <w:color w:val="000000"/>
                <w:kern w:val="0"/>
                <w:sz w:val="24"/>
                <w:szCs w:val="24"/>
              </w:rPr>
              <w:lastRenderedPageBreak/>
              <w:t xml:space="preserve">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"Límites de contaminantes en los alimentos según las normas nacionales de seguridad alimentaria" (GB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"Límites máximos de residuos de pesticidas en los alimentos según la norma nacional de seguridad alimentaria" (GB 2763)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Proporcionar elementos de inspección del producto terminado, indicadores, métodos de inspección y frecuencia.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una empresa tiene su propio laboratorio, debe presentar pruebas de sus capacidades y calificaciones de laboratorio; si la empresa confía a un laboratorio de terceros, debe proporcionar las calificaciones del laboratorio confiado </w:t>
            </w:r>
            <w:r>
              <w:rPr>
                <w:rFonts w:ascii="Times New Roman" w:eastAsia="方正仿宋_GBK" w:cs="Times New Roman"/>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realizar pruebas fitosanitarias, de seguridad alimentaria y de otro tipo en sus productos para garantizar el cumplimiento de los requisitos chinos y mantener registros de pruebas durante al menos dos años.</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Las empresas deben tener capacidades de inspección y prueba fitosanitarias y de seguridad alimentaria de los productos, o confiar la realización de inspecciones y pruebas a una institución con las calificaciones pertinentes.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color w:val="000000"/>
                <w:kern w:val="0"/>
                <w:sz w:val="24"/>
                <w:szCs w:val="24"/>
              </w:rPr>
            </w:pPr>
            <w:r>
              <w:rPr>
                <w:rFonts w:ascii="Times New Roman" w:eastAsia="方正楷体_GBK" w:cs="Times New Roman"/>
                <w:b/>
                <w:bCs/>
                <w:kern w:val="0"/>
                <w:sz w:val="24"/>
                <w:szCs w:val="24"/>
              </w:rPr>
              <w:lastRenderedPageBreak/>
              <w:t>12. Control de plagas</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Prevención y control de plagas cuarentenarias que preocupan a China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La empresa deberá presentar una lista de plagas cuarentenarias de interés para China, así como su sistema de seguimiento y sus resultados.</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deben tomar medidas efectivas en el proceso de producción y almacenamiento para evitar que los productos sean infectados por organismos nocivos, monitorear las plagas cuarentenarias que preocupan a China y mantener registros de monitoreo durante al menos dos años.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Identificación de plagas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Las empresas deberán presentar registros de las plagas encontradas durante la producción y el almacenamiento y registros de identificación de las instituciones profesionales que se les hayan confiado.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Las empresas deben tener la capacidad de identificar los organismos nocivos encontrados durante la producción y el almacenamiento, o confiar a una organización profesional la realización de la identificación y el establecimiento de registros de trabajo, que deben conservarse </w:t>
            </w:r>
            <w:r>
              <w:rPr>
                <w:rFonts w:ascii="Times New Roman" w:eastAsia="方正仿宋_GBK" w:cs="Times New Roman"/>
                <w:color w:val="000000"/>
                <w:kern w:val="0"/>
                <w:sz w:val="24"/>
                <w:szCs w:val="24"/>
              </w:rPr>
              <w:lastRenderedPageBreak/>
              <w:t>durante al menos dos años.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Control de plagas</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La empresa deberá presentar registros de las medidas de control de plagas implementadas en las áreas de producción y almacenamiento.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Las empresas deberán implementar medidas de control de plagas en las áreas de producción y almacenamiento con regularidad o cuando sea necesario. Las medidas de prevención y control pertinentes deberán registrarse y conservarse durante al menos dos años.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Tratamiento de fumigación (si es necesario)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El método de tratamiento de fumigación debe cumplir con los requisitos chinos, y las instituciones y el personal que implementa la fumigación deben tener las calificaciones o condiciones pertinentes.</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4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Declaración</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Declaración Corporativa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Artículos 8 y 9 del "Reglamento de la República Popular China sobre el registro y la gestión de empresas productoras en el extranjero de alimentos importados" (Orden de la Administración General de Aduanas Nº 248)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tener la firma de la persona jurídica y el sello de la empresa.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13.2 Confirmación por parte de la </w:t>
            </w:r>
            <w:r>
              <w:rPr>
                <w:rFonts w:ascii="Times New Roman" w:eastAsia="方正仿宋_GBK" w:cs="Times New Roman"/>
                <w:color w:val="000000"/>
                <w:kern w:val="0"/>
                <w:sz w:val="24"/>
                <w:szCs w:val="24"/>
              </w:rPr>
              <w:lastRenderedPageBreak/>
              <w:t>autoridad competente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Artículos 8 y 9 del "Reglamento de la República Popular China </w:t>
            </w:r>
            <w:r>
              <w:rPr>
                <w:rFonts w:ascii="Times New Roman" w:eastAsia="方正仿宋_GBK" w:cs="Times New Roman"/>
                <w:color w:val="000000"/>
                <w:kern w:val="0"/>
                <w:sz w:val="24"/>
                <w:szCs w:val="24"/>
              </w:rPr>
              <w:lastRenderedPageBreak/>
              <w:t xml:space="preserve">sobre el registro y la gestión de empresas productoras en el extranjero de alimentos importados" (Orden de la Administración General de Aduanas Nº 248)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Deberá estar firmado por la autoridad competente y sellado por la autoridad competente.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 cumple</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D744EE" w:rsidRDefault="00D744EE">
      <w:pPr>
        <w:widowControl/>
        <w:spacing w:line="324" w:lineRule="atLeast"/>
        <w:jc w:val="left"/>
        <w:rPr>
          <w:rFonts w:ascii="Times New Roman" w:eastAsia="宋体" w:cs="Times New Roman"/>
          <w:color w:val="000000"/>
          <w:kern w:val="0"/>
          <w:sz w:val="27"/>
          <w:szCs w:val="27"/>
        </w:rPr>
      </w:pPr>
    </w:p>
    <w:sectPr w:rsidR="00D744EE" w:rsidSect="00157034">
      <w:headerReference w:type="even" r:id="rId8"/>
      <w:footerReference w:type="default" r:id="rId9"/>
      <w:pgSz w:w="16840" w:h="11907" w:orient="landscape"/>
      <w:pgMar w:top="1560" w:right="1440" w:bottom="1276"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BF" w:rsidRDefault="003D6CBF" w:rsidP="00CB61C2">
      <w:r>
        <w:separator/>
      </w:r>
    </w:p>
  </w:endnote>
  <w:endnote w:type="continuationSeparator" w:id="0">
    <w:p w:rsidR="003D6CBF" w:rsidRDefault="003D6CBF" w:rsidP="00C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Pr="00BE6EC2" w:rsidRDefault="00BE6EC2" w:rsidP="00CB61C2">
    <w:pPr>
      <w:pStyle w:val="a4"/>
      <w:jc w:val="right"/>
      <w:rPr>
        <w:color w:val="A6A6A6" w:themeColor="background1" w:themeShade="A6"/>
      </w:rPr>
    </w:pPr>
    <w:r w:rsidRPr="00BE6EC2">
      <w:rPr>
        <w:rFonts w:hint="eastAsia"/>
        <w:color w:val="A6A6A6" w:themeColor="background1" w:themeShade="A6"/>
      </w:rPr>
      <w:t xml:space="preserve">+86-18911244880 </w:t>
    </w:r>
    <w:r w:rsidR="00781CA3">
      <w:rPr>
        <w:rFonts w:hint="eastAsia"/>
        <w:color w:val="A6A6A6" w:themeColor="background1" w:themeShade="A6"/>
      </w:rPr>
      <w:t xml:space="preserve">  registry</w:t>
    </w:r>
    <w:r w:rsidRPr="00BE6EC2">
      <w:rPr>
        <w:rFonts w:hint="eastAsia"/>
        <w:color w:val="A6A6A6" w:themeColor="background1" w:themeShade="A6"/>
      </w:rPr>
      <w:t>@foodgacc.com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BF" w:rsidRDefault="003D6CBF" w:rsidP="00CB61C2">
      <w:r>
        <w:separator/>
      </w:r>
    </w:p>
  </w:footnote>
  <w:footnote w:type="continuationSeparator" w:id="0">
    <w:p w:rsidR="003D6CBF" w:rsidRDefault="003D6CBF" w:rsidP="00CB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Default="0057113A">
    <w:pPr>
      <w:pStyle w:val="a5"/>
    </w:pPr>
    <w:r>
      <w:rPr>
        <w:noProof/>
        <w:lang w:val="en-US"/>
      </w:rPr>
      <w:drawing>
        <wp:inline distT="0" distB="0" distL="0" distR="0">
          <wp:extent cx="8858250" cy="1847850"/>
          <wp:effectExtent l="0" t="0" r="0" b="0"/>
          <wp:docPr id="1" name="图片 1" descr="logo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截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79025F8"/>
    <w:lvl w:ilvl="0">
      <w:start w:val="1"/>
      <w:numFmt w:val="decimal"/>
      <w:lvlText w:val="%1."/>
      <w:lvlJc w:val="left"/>
      <w:pPr>
        <w:tabs>
          <w:tab w:val="num" w:pos="2040"/>
        </w:tabs>
        <w:ind w:left="2040" w:hanging="360"/>
      </w:pPr>
    </w:lvl>
  </w:abstractNum>
  <w:abstractNum w:abstractNumId="1">
    <w:nsid w:val="0FFFFF7D"/>
    <w:multiLevelType w:val="singleLevel"/>
    <w:tmpl w:val="0EA04F4C"/>
    <w:lvl w:ilvl="0">
      <w:start w:val="1"/>
      <w:numFmt w:val="decimal"/>
      <w:lvlText w:val="%1."/>
      <w:lvlJc w:val="left"/>
      <w:pPr>
        <w:tabs>
          <w:tab w:val="num" w:pos="1620"/>
        </w:tabs>
        <w:ind w:left="1620" w:hanging="360"/>
      </w:pPr>
    </w:lvl>
  </w:abstractNum>
  <w:abstractNum w:abstractNumId="2">
    <w:nsid w:val="0FFFFF7E"/>
    <w:multiLevelType w:val="singleLevel"/>
    <w:tmpl w:val="7F28A23C"/>
    <w:lvl w:ilvl="0">
      <w:start w:val="1"/>
      <w:numFmt w:val="decimal"/>
      <w:lvlText w:val="%1."/>
      <w:lvlJc w:val="left"/>
      <w:pPr>
        <w:tabs>
          <w:tab w:val="num" w:pos="1200"/>
        </w:tabs>
        <w:ind w:left="1200" w:hanging="360"/>
      </w:pPr>
    </w:lvl>
  </w:abstractNum>
  <w:abstractNum w:abstractNumId="3">
    <w:nsid w:val="0FFFFF7F"/>
    <w:multiLevelType w:val="singleLevel"/>
    <w:tmpl w:val="4248494A"/>
    <w:lvl w:ilvl="0">
      <w:start w:val="1"/>
      <w:numFmt w:val="decimal"/>
      <w:lvlText w:val="%1."/>
      <w:lvlJc w:val="left"/>
      <w:pPr>
        <w:tabs>
          <w:tab w:val="num" w:pos="780"/>
        </w:tabs>
        <w:ind w:left="780" w:hanging="360"/>
      </w:pPr>
    </w:lvl>
  </w:abstractNum>
  <w:abstractNum w:abstractNumId="4">
    <w:nsid w:val="0FFFFF80"/>
    <w:multiLevelType w:val="singleLevel"/>
    <w:tmpl w:val="E7F2F10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2AF68FA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B6A0BFB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296C4E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4E67E1E"/>
    <w:lvl w:ilvl="0">
      <w:start w:val="1"/>
      <w:numFmt w:val="decimal"/>
      <w:lvlText w:val="%1."/>
      <w:lvlJc w:val="left"/>
      <w:pPr>
        <w:tabs>
          <w:tab w:val="num" w:pos="360"/>
        </w:tabs>
        <w:ind w:left="360" w:hanging="360"/>
      </w:pPr>
    </w:lvl>
  </w:abstractNum>
  <w:abstractNum w:abstractNumId="9">
    <w:nsid w:val="0FFFFF89"/>
    <w:multiLevelType w:val="singleLevel"/>
    <w:tmpl w:val="B02E792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44"/>
    <w:rsid w:val="00157034"/>
    <w:rsid w:val="002F3544"/>
    <w:rsid w:val="003877C5"/>
    <w:rsid w:val="0039402C"/>
    <w:rsid w:val="003D6CBF"/>
    <w:rsid w:val="0057113A"/>
    <w:rsid w:val="00773C9D"/>
    <w:rsid w:val="00781CA3"/>
    <w:rsid w:val="00BE6EC2"/>
    <w:rsid w:val="00CB61C2"/>
    <w:rsid w:val="00D7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4227</Words>
  <Characters>24097</Characters>
  <Application>Microsoft Office Word</Application>
  <DocSecurity>0</DocSecurity>
  <Lines>200</Lines>
  <Paragraphs>56</Paragraphs>
  <ScaleCrop>false</ScaleCrop>
  <Company>Hewlett-Packard Company</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2022-01-26T09:06:00Z</cp:lastPrinted>
  <dcterms:created xsi:type="dcterms:W3CDTF">2024-11-13T04:24:00Z</dcterms:created>
  <dcterms:modified xsi:type="dcterms:W3CDTF">2024-11-13T04:42:00Z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